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9067" w:type="dxa"/>
        <w:tblLook w:val="04A0" w:firstRow="1" w:lastRow="0" w:firstColumn="1" w:lastColumn="0" w:noHBand="0" w:noVBand="1"/>
      </w:tblPr>
      <w:tblGrid>
        <w:gridCol w:w="2830"/>
        <w:gridCol w:w="6237"/>
      </w:tblGrid>
      <w:tr w:rsidR="009743FA" w:rsidRPr="00F13819" w14:paraId="32B6AB8B" w14:textId="77777777" w:rsidTr="00AE204E">
        <w:tc>
          <w:tcPr>
            <w:tcW w:w="9067" w:type="dxa"/>
            <w:gridSpan w:val="2"/>
            <w:shd w:val="clear" w:color="auto" w:fill="C5E0B3" w:themeFill="accent6" w:themeFillTint="66"/>
          </w:tcPr>
          <w:p w14:paraId="25B1D7F5" w14:textId="77777777" w:rsidR="009743FA" w:rsidRPr="00620A05" w:rsidRDefault="009743FA" w:rsidP="00B32F30">
            <w:pPr>
              <w:spacing w:before="80" w:after="80" w:line="276" w:lineRule="auto"/>
              <w:rPr>
                <w:rFonts w:cstheme="minorHAnsi"/>
                <w:b/>
                <w:sz w:val="24"/>
                <w:szCs w:val="24"/>
              </w:rPr>
            </w:pPr>
            <w:bookmarkStart w:id="0" w:name="_Hlk30061532"/>
            <w:r w:rsidRPr="00620A05">
              <w:rPr>
                <w:rFonts w:cstheme="minorHAnsi"/>
                <w:b/>
                <w:sz w:val="24"/>
                <w:szCs w:val="24"/>
              </w:rPr>
              <w:t>OGÓLNE INFORMACJE DOTYCZĄCE PROJEKTU</w:t>
            </w:r>
          </w:p>
        </w:tc>
      </w:tr>
      <w:tr w:rsidR="009743FA" w:rsidRPr="00F13819" w14:paraId="3FD61602" w14:textId="77777777" w:rsidTr="00AE204E">
        <w:tc>
          <w:tcPr>
            <w:tcW w:w="2830" w:type="dxa"/>
            <w:shd w:val="clear" w:color="auto" w:fill="9CC2E5" w:themeFill="accent5" w:themeFillTint="99"/>
          </w:tcPr>
          <w:p w14:paraId="24DFCFA9" w14:textId="77777777" w:rsidR="009743FA" w:rsidRPr="00620A05" w:rsidRDefault="001614EB" w:rsidP="00B32F30">
            <w:pPr>
              <w:spacing w:before="80" w:after="80" w:line="276" w:lineRule="auto"/>
              <w:rPr>
                <w:rFonts w:cstheme="minorHAnsi"/>
                <w:sz w:val="24"/>
                <w:szCs w:val="24"/>
              </w:rPr>
            </w:pPr>
            <w:r w:rsidRPr="00620A05">
              <w:rPr>
                <w:rFonts w:cstheme="minorHAnsi"/>
                <w:sz w:val="24"/>
                <w:szCs w:val="24"/>
              </w:rPr>
              <w:t>Tytuł</w:t>
            </w:r>
            <w:r w:rsidR="009743FA" w:rsidRPr="00620A05">
              <w:rPr>
                <w:rFonts w:cstheme="minorHAnsi"/>
                <w:sz w:val="24"/>
                <w:szCs w:val="24"/>
              </w:rPr>
              <w:t xml:space="preserve"> projektu:</w:t>
            </w:r>
          </w:p>
        </w:tc>
        <w:tc>
          <w:tcPr>
            <w:tcW w:w="6237" w:type="dxa"/>
          </w:tcPr>
          <w:p w14:paraId="392E49E8" w14:textId="77777777" w:rsidR="009743FA" w:rsidRPr="00620A05" w:rsidRDefault="00620A05" w:rsidP="00620A05">
            <w:pPr>
              <w:rPr>
                <w:rFonts w:ascii="Calibri" w:hAnsi="Calibri"/>
                <w:color w:val="000000"/>
                <w:sz w:val="24"/>
                <w:szCs w:val="24"/>
              </w:rPr>
            </w:pPr>
            <w:r w:rsidRPr="00620A05">
              <w:rPr>
                <w:rFonts w:ascii="Calibri" w:hAnsi="Calibri"/>
                <w:color w:val="000000"/>
                <w:sz w:val="24"/>
                <w:szCs w:val="24"/>
              </w:rPr>
              <w:t xml:space="preserve">Budowa kompostowni selektywnie zebranych odpadów zielonych i innych bioodpadów oraz kompostowni odpadów ulegających biodegradacji na działce 154, obręb </w:t>
            </w:r>
            <w:proofErr w:type="spellStart"/>
            <w:r w:rsidRPr="00620A05">
              <w:rPr>
                <w:rFonts w:ascii="Calibri" w:hAnsi="Calibri"/>
                <w:color w:val="000000"/>
                <w:sz w:val="24"/>
                <w:szCs w:val="24"/>
              </w:rPr>
              <w:t>Chróścik</w:t>
            </w:r>
            <w:proofErr w:type="spellEnd"/>
          </w:p>
        </w:tc>
      </w:tr>
      <w:tr w:rsidR="009743FA" w:rsidRPr="00F13819" w14:paraId="062E4FBA" w14:textId="77777777" w:rsidTr="00620A05">
        <w:tc>
          <w:tcPr>
            <w:tcW w:w="2830" w:type="dxa"/>
            <w:shd w:val="clear" w:color="auto" w:fill="9CC2E5" w:themeFill="accent5" w:themeFillTint="99"/>
          </w:tcPr>
          <w:p w14:paraId="13172492" w14:textId="77777777" w:rsidR="009743FA" w:rsidRPr="00620A05" w:rsidRDefault="009743FA" w:rsidP="00B32F30">
            <w:pPr>
              <w:spacing w:before="80" w:after="80" w:line="276" w:lineRule="auto"/>
              <w:rPr>
                <w:rFonts w:cstheme="minorHAnsi"/>
                <w:sz w:val="24"/>
                <w:szCs w:val="24"/>
              </w:rPr>
            </w:pPr>
            <w:r w:rsidRPr="00620A05">
              <w:rPr>
                <w:rFonts w:cstheme="minorHAnsi"/>
                <w:sz w:val="24"/>
                <w:szCs w:val="24"/>
              </w:rPr>
              <w:t>Beneficjent:</w:t>
            </w:r>
          </w:p>
        </w:tc>
        <w:tc>
          <w:tcPr>
            <w:tcW w:w="6237" w:type="dxa"/>
            <w:vAlign w:val="center"/>
          </w:tcPr>
          <w:p w14:paraId="79E2A058" w14:textId="77777777" w:rsidR="009743FA" w:rsidRPr="00620A05" w:rsidRDefault="00620A05" w:rsidP="00620A05">
            <w:pPr>
              <w:rPr>
                <w:rFonts w:ascii="Calibri" w:hAnsi="Calibri"/>
                <w:color w:val="000000"/>
                <w:sz w:val="24"/>
                <w:szCs w:val="24"/>
              </w:rPr>
            </w:pPr>
            <w:r w:rsidRPr="00620A05">
              <w:rPr>
                <w:rFonts w:ascii="Calibri" w:hAnsi="Calibri"/>
                <w:color w:val="000000"/>
                <w:sz w:val="24"/>
                <w:szCs w:val="24"/>
              </w:rPr>
              <w:t>INNEKO SP. Z O.O.</w:t>
            </w:r>
          </w:p>
        </w:tc>
      </w:tr>
      <w:tr w:rsidR="009743FA" w:rsidRPr="00F13819" w14:paraId="2277B523" w14:textId="77777777" w:rsidTr="00620A05">
        <w:tc>
          <w:tcPr>
            <w:tcW w:w="2830" w:type="dxa"/>
            <w:shd w:val="clear" w:color="auto" w:fill="9CC2E5" w:themeFill="accent5" w:themeFillTint="99"/>
          </w:tcPr>
          <w:p w14:paraId="39B53A82" w14:textId="77777777" w:rsidR="009743FA" w:rsidRPr="00620A05" w:rsidRDefault="009743FA" w:rsidP="00B32F30">
            <w:pPr>
              <w:spacing w:before="80" w:after="80" w:line="276" w:lineRule="auto"/>
              <w:rPr>
                <w:rFonts w:cstheme="minorHAnsi"/>
                <w:sz w:val="24"/>
                <w:szCs w:val="24"/>
              </w:rPr>
            </w:pPr>
            <w:r w:rsidRPr="00620A05">
              <w:rPr>
                <w:rFonts w:cstheme="minorHAnsi"/>
                <w:sz w:val="24"/>
                <w:szCs w:val="24"/>
              </w:rPr>
              <w:t>Wartość projektu ogółem:</w:t>
            </w:r>
          </w:p>
        </w:tc>
        <w:tc>
          <w:tcPr>
            <w:tcW w:w="6237" w:type="dxa"/>
            <w:vAlign w:val="center"/>
          </w:tcPr>
          <w:p w14:paraId="78925FF2" w14:textId="77777777" w:rsidR="009743FA" w:rsidRPr="00620A05" w:rsidRDefault="00620A05" w:rsidP="00620A05">
            <w:pPr>
              <w:rPr>
                <w:rFonts w:ascii="Calibri" w:hAnsi="Calibri"/>
                <w:color w:val="000000"/>
                <w:sz w:val="24"/>
                <w:szCs w:val="24"/>
              </w:rPr>
            </w:pPr>
            <w:r w:rsidRPr="00620A05">
              <w:rPr>
                <w:rFonts w:ascii="Calibri" w:hAnsi="Calibri"/>
                <w:color w:val="000000"/>
                <w:sz w:val="24"/>
                <w:szCs w:val="24"/>
              </w:rPr>
              <w:t>4 348 078 zł</w:t>
            </w:r>
          </w:p>
        </w:tc>
      </w:tr>
      <w:tr w:rsidR="009743FA" w:rsidRPr="00F13819" w14:paraId="7288C869" w14:textId="77777777" w:rsidTr="00620A05">
        <w:tc>
          <w:tcPr>
            <w:tcW w:w="2830" w:type="dxa"/>
            <w:shd w:val="clear" w:color="auto" w:fill="9CC2E5" w:themeFill="accent5" w:themeFillTint="99"/>
          </w:tcPr>
          <w:p w14:paraId="656CBAAE" w14:textId="77777777" w:rsidR="009743FA" w:rsidRPr="00620A05" w:rsidRDefault="009743FA" w:rsidP="00B32F30">
            <w:pPr>
              <w:spacing w:before="80" w:after="80" w:line="276" w:lineRule="auto"/>
              <w:rPr>
                <w:rFonts w:cstheme="minorHAnsi"/>
                <w:sz w:val="24"/>
                <w:szCs w:val="24"/>
              </w:rPr>
            </w:pPr>
            <w:r w:rsidRPr="00620A05">
              <w:rPr>
                <w:rFonts w:cstheme="minorHAnsi"/>
                <w:sz w:val="24"/>
                <w:szCs w:val="24"/>
              </w:rPr>
              <w:t>Dofinansowanie UE:</w:t>
            </w:r>
          </w:p>
        </w:tc>
        <w:tc>
          <w:tcPr>
            <w:tcW w:w="6237" w:type="dxa"/>
            <w:vAlign w:val="center"/>
          </w:tcPr>
          <w:p w14:paraId="1742A38B" w14:textId="77777777" w:rsidR="009743FA" w:rsidRPr="00620A05" w:rsidRDefault="00620A05" w:rsidP="00620A05">
            <w:pPr>
              <w:rPr>
                <w:rFonts w:ascii="Calibri" w:hAnsi="Calibri"/>
                <w:color w:val="000000"/>
                <w:sz w:val="24"/>
                <w:szCs w:val="24"/>
              </w:rPr>
            </w:pPr>
            <w:r w:rsidRPr="00620A05">
              <w:rPr>
                <w:rFonts w:ascii="Calibri" w:hAnsi="Calibri"/>
                <w:color w:val="000000"/>
                <w:sz w:val="24"/>
                <w:szCs w:val="24"/>
              </w:rPr>
              <w:t xml:space="preserve">3 064 373 </w:t>
            </w:r>
            <w:r w:rsidR="00E21F1B" w:rsidRPr="00620A05">
              <w:rPr>
                <w:rFonts w:ascii="Calibri" w:hAnsi="Calibri"/>
                <w:color w:val="000000"/>
                <w:sz w:val="24"/>
                <w:szCs w:val="24"/>
              </w:rPr>
              <w:t>zł</w:t>
            </w:r>
          </w:p>
        </w:tc>
      </w:tr>
      <w:tr w:rsidR="009743FA" w:rsidRPr="00F13819" w14:paraId="1AD5F804" w14:textId="77777777" w:rsidTr="00620A05">
        <w:tc>
          <w:tcPr>
            <w:tcW w:w="2830" w:type="dxa"/>
            <w:shd w:val="clear" w:color="auto" w:fill="9CC2E5" w:themeFill="accent5" w:themeFillTint="99"/>
          </w:tcPr>
          <w:p w14:paraId="047D57D6" w14:textId="77777777" w:rsidR="009743FA" w:rsidRPr="00620A05" w:rsidRDefault="009743FA" w:rsidP="00B32F30">
            <w:pPr>
              <w:spacing w:before="80" w:after="80" w:line="276" w:lineRule="auto"/>
              <w:rPr>
                <w:rFonts w:cstheme="minorHAnsi"/>
                <w:sz w:val="24"/>
                <w:szCs w:val="24"/>
              </w:rPr>
            </w:pPr>
            <w:r w:rsidRPr="00620A05">
              <w:rPr>
                <w:rFonts w:cstheme="minorHAnsi"/>
                <w:sz w:val="24"/>
                <w:szCs w:val="24"/>
              </w:rPr>
              <w:t>Okres realizacji:</w:t>
            </w:r>
          </w:p>
        </w:tc>
        <w:tc>
          <w:tcPr>
            <w:tcW w:w="6237" w:type="dxa"/>
            <w:vAlign w:val="center"/>
          </w:tcPr>
          <w:p w14:paraId="579F719A" w14:textId="77777777" w:rsidR="009743FA" w:rsidRPr="00620A05" w:rsidRDefault="00620A05" w:rsidP="00620A05">
            <w:pPr>
              <w:spacing w:before="80" w:after="80"/>
              <w:rPr>
                <w:rFonts w:ascii="Calibri" w:hAnsi="Calibri"/>
                <w:color w:val="000000"/>
                <w:sz w:val="24"/>
                <w:szCs w:val="24"/>
              </w:rPr>
            </w:pPr>
            <w:r w:rsidRPr="00620A05">
              <w:rPr>
                <w:rFonts w:ascii="Calibri" w:hAnsi="Calibri"/>
                <w:color w:val="000000"/>
                <w:sz w:val="24"/>
                <w:szCs w:val="24"/>
              </w:rPr>
              <w:t xml:space="preserve">30 grudnia 2016 </w:t>
            </w:r>
            <w:r w:rsidR="006934BD" w:rsidRPr="00620A05">
              <w:rPr>
                <w:rFonts w:ascii="Calibri" w:hAnsi="Calibri"/>
                <w:color w:val="000000"/>
                <w:sz w:val="24"/>
                <w:szCs w:val="24"/>
              </w:rPr>
              <w:t>-</w:t>
            </w:r>
            <w:r w:rsidRPr="00620A05">
              <w:rPr>
                <w:rFonts w:ascii="Calibri" w:hAnsi="Calibri"/>
                <w:color w:val="000000"/>
                <w:sz w:val="24"/>
                <w:szCs w:val="24"/>
              </w:rPr>
              <w:t>31</w:t>
            </w:r>
            <w:r w:rsidR="00E21F1B" w:rsidRPr="00620A05">
              <w:rPr>
                <w:rFonts w:ascii="Calibri" w:hAnsi="Calibri"/>
                <w:color w:val="000000"/>
                <w:sz w:val="24"/>
                <w:szCs w:val="24"/>
              </w:rPr>
              <w:t xml:space="preserve"> </w:t>
            </w:r>
            <w:r w:rsidRPr="00620A05">
              <w:rPr>
                <w:rFonts w:ascii="Calibri" w:hAnsi="Calibri"/>
                <w:color w:val="000000"/>
                <w:sz w:val="24"/>
                <w:szCs w:val="24"/>
              </w:rPr>
              <w:t>grudnia</w:t>
            </w:r>
            <w:r w:rsidR="00E21F1B" w:rsidRPr="00620A05">
              <w:rPr>
                <w:rFonts w:ascii="Calibri" w:hAnsi="Calibri"/>
                <w:color w:val="000000"/>
                <w:sz w:val="24"/>
                <w:szCs w:val="24"/>
              </w:rPr>
              <w:t xml:space="preserve"> </w:t>
            </w:r>
            <w:r w:rsidR="006934BD" w:rsidRPr="00620A05">
              <w:rPr>
                <w:rFonts w:ascii="Calibri" w:hAnsi="Calibri"/>
                <w:color w:val="000000"/>
                <w:sz w:val="24"/>
                <w:szCs w:val="24"/>
              </w:rPr>
              <w:t>20</w:t>
            </w:r>
            <w:r w:rsidRPr="00620A05">
              <w:rPr>
                <w:rFonts w:ascii="Calibri" w:hAnsi="Calibri"/>
                <w:color w:val="000000"/>
                <w:sz w:val="24"/>
                <w:szCs w:val="24"/>
              </w:rPr>
              <w:t>18</w:t>
            </w:r>
          </w:p>
        </w:tc>
      </w:tr>
      <w:tr w:rsidR="009743FA" w:rsidRPr="00F13819" w14:paraId="7AC68BBC" w14:textId="77777777" w:rsidTr="00AE204E">
        <w:tc>
          <w:tcPr>
            <w:tcW w:w="9067" w:type="dxa"/>
            <w:gridSpan w:val="2"/>
            <w:shd w:val="clear" w:color="auto" w:fill="9CC2E5" w:themeFill="accent5" w:themeFillTint="99"/>
          </w:tcPr>
          <w:p w14:paraId="1D98677B" w14:textId="77777777" w:rsidR="009743FA" w:rsidRPr="00620A05" w:rsidRDefault="009743FA" w:rsidP="00B32F30">
            <w:pPr>
              <w:spacing w:before="80" w:after="80" w:line="276" w:lineRule="auto"/>
              <w:rPr>
                <w:rFonts w:cstheme="minorHAnsi"/>
                <w:sz w:val="24"/>
                <w:szCs w:val="24"/>
              </w:rPr>
            </w:pPr>
            <w:r w:rsidRPr="00620A05">
              <w:rPr>
                <w:rFonts w:cstheme="minorHAnsi"/>
                <w:sz w:val="24"/>
                <w:szCs w:val="24"/>
              </w:rPr>
              <w:t xml:space="preserve">SKRÓCONY OPIS </w:t>
            </w:r>
            <w:r w:rsidR="00322B4E" w:rsidRPr="00620A05">
              <w:rPr>
                <w:rFonts w:cstheme="minorHAnsi"/>
                <w:sz w:val="24"/>
                <w:szCs w:val="24"/>
              </w:rPr>
              <w:t>ORAZ KLUCZOWE EFEKTY PROJEKTU</w:t>
            </w:r>
          </w:p>
        </w:tc>
      </w:tr>
      <w:tr w:rsidR="00866787" w:rsidRPr="00F13819" w14:paraId="412F7A0D" w14:textId="77777777" w:rsidTr="00AE204E">
        <w:tc>
          <w:tcPr>
            <w:tcW w:w="9067" w:type="dxa"/>
            <w:gridSpan w:val="2"/>
            <w:shd w:val="clear" w:color="auto" w:fill="FFFFFF" w:themeFill="background1"/>
          </w:tcPr>
          <w:p w14:paraId="2DEB9206" w14:textId="77777777" w:rsidR="00A04AD3" w:rsidRDefault="00A04AD3" w:rsidP="00B64162">
            <w:pPr>
              <w:spacing w:line="276" w:lineRule="auto"/>
              <w:jc w:val="both"/>
              <w:rPr>
                <w:color w:val="000000"/>
                <w:sz w:val="24"/>
                <w:szCs w:val="24"/>
              </w:rPr>
            </w:pPr>
            <w:r>
              <w:rPr>
                <w:color w:val="000000"/>
                <w:sz w:val="24"/>
                <w:szCs w:val="24"/>
              </w:rPr>
              <w:t xml:space="preserve">Projekt obejmuje </w:t>
            </w:r>
            <w:r w:rsidRPr="00A04AD3">
              <w:rPr>
                <w:b/>
                <w:color w:val="000000"/>
                <w:sz w:val="24"/>
                <w:szCs w:val="24"/>
              </w:rPr>
              <w:t>budowę kompostowni w istniejącej instalacji RIPOK</w:t>
            </w:r>
            <w:r>
              <w:rPr>
                <w:color w:val="000000"/>
                <w:sz w:val="24"/>
                <w:szCs w:val="24"/>
              </w:rPr>
              <w:t xml:space="preserve"> w </w:t>
            </w:r>
            <w:proofErr w:type="spellStart"/>
            <w:r>
              <w:rPr>
                <w:color w:val="000000"/>
                <w:sz w:val="24"/>
                <w:szCs w:val="24"/>
              </w:rPr>
              <w:t>Chróściku</w:t>
            </w:r>
            <w:proofErr w:type="spellEnd"/>
            <w:r>
              <w:rPr>
                <w:color w:val="000000"/>
                <w:sz w:val="24"/>
                <w:szCs w:val="24"/>
              </w:rPr>
              <w:t>. Kompostownia</w:t>
            </w:r>
            <w:r w:rsidR="00BA5736">
              <w:rPr>
                <w:color w:val="000000"/>
                <w:sz w:val="24"/>
                <w:szCs w:val="24"/>
              </w:rPr>
              <w:t xml:space="preserve">, wykonana w technologii </w:t>
            </w:r>
            <w:proofErr w:type="spellStart"/>
            <w:r w:rsidR="00BA5736">
              <w:rPr>
                <w:color w:val="000000"/>
                <w:sz w:val="24"/>
                <w:szCs w:val="24"/>
              </w:rPr>
              <w:t>pryzmowej</w:t>
            </w:r>
            <w:proofErr w:type="spellEnd"/>
            <w:r w:rsidR="00BA5736">
              <w:rPr>
                <w:color w:val="000000"/>
                <w:sz w:val="24"/>
                <w:szCs w:val="24"/>
              </w:rPr>
              <w:t>,</w:t>
            </w:r>
            <w:r>
              <w:rPr>
                <w:color w:val="000000"/>
                <w:sz w:val="24"/>
                <w:szCs w:val="24"/>
              </w:rPr>
              <w:t xml:space="preserve"> jest przeznaczona do przetwarzania wyłącznie selektywnie zebranych </w:t>
            </w:r>
            <w:r w:rsidRPr="00A04AD3">
              <w:rPr>
                <w:color w:val="000000"/>
                <w:sz w:val="24"/>
                <w:szCs w:val="24"/>
              </w:rPr>
              <w:t>odpadów zielonych i innych bioodpadów</w:t>
            </w:r>
            <w:r>
              <w:rPr>
                <w:color w:val="000000"/>
                <w:sz w:val="24"/>
                <w:szCs w:val="24"/>
              </w:rPr>
              <w:t xml:space="preserve">, wydzielonych ze strumienia odpadów komunalnych </w:t>
            </w:r>
            <w:r w:rsidRPr="00A04AD3">
              <w:rPr>
                <w:color w:val="000000"/>
                <w:sz w:val="24"/>
                <w:szCs w:val="24"/>
              </w:rPr>
              <w:t>(kod</w:t>
            </w:r>
            <w:r>
              <w:rPr>
                <w:color w:val="000000"/>
                <w:sz w:val="24"/>
                <w:szCs w:val="24"/>
              </w:rPr>
              <w:t>y odpadów</w:t>
            </w:r>
            <w:r w:rsidRPr="00470FF2">
              <w:rPr>
                <w:color w:val="000000"/>
                <w:sz w:val="24"/>
                <w:szCs w:val="24"/>
              </w:rPr>
              <w:t xml:space="preserve"> 20 01 08, 20 02 01). </w:t>
            </w:r>
            <w:r>
              <w:rPr>
                <w:color w:val="000000"/>
                <w:sz w:val="24"/>
                <w:szCs w:val="24"/>
              </w:rPr>
              <w:t xml:space="preserve">Zdolność przerobowa kompostowni wynosi </w:t>
            </w:r>
            <w:r w:rsidR="00620A05" w:rsidRPr="00A04AD3">
              <w:rPr>
                <w:b/>
                <w:color w:val="000000"/>
                <w:sz w:val="24"/>
                <w:szCs w:val="24"/>
              </w:rPr>
              <w:t>10 000 Mg/rok</w:t>
            </w:r>
            <w:r w:rsidR="00620A05" w:rsidRPr="00A04AD3">
              <w:rPr>
                <w:color w:val="000000"/>
                <w:sz w:val="24"/>
                <w:szCs w:val="24"/>
              </w:rPr>
              <w:t>.</w:t>
            </w:r>
            <w:r w:rsidR="000751BA" w:rsidRPr="00A04AD3">
              <w:rPr>
                <w:color w:val="000000"/>
                <w:sz w:val="24"/>
                <w:szCs w:val="24"/>
              </w:rPr>
              <w:t xml:space="preserve"> </w:t>
            </w:r>
            <w:r>
              <w:rPr>
                <w:color w:val="000000"/>
                <w:sz w:val="24"/>
                <w:szCs w:val="24"/>
              </w:rPr>
              <w:t>Przetwarzanie odpadów w</w:t>
            </w:r>
            <w:r w:rsidR="00747FC9">
              <w:rPr>
                <w:color w:val="000000"/>
                <w:sz w:val="24"/>
                <w:szCs w:val="24"/>
              </w:rPr>
              <w:t> </w:t>
            </w:r>
            <w:r>
              <w:rPr>
                <w:color w:val="000000"/>
                <w:sz w:val="24"/>
                <w:szCs w:val="24"/>
              </w:rPr>
              <w:t>kompostowni ma charakter procesu odzysku R3 (</w:t>
            </w:r>
            <w:r w:rsidRPr="00A04AD3">
              <w:rPr>
                <w:b/>
                <w:color w:val="000000"/>
                <w:sz w:val="24"/>
                <w:szCs w:val="24"/>
              </w:rPr>
              <w:t>recykling organiczny</w:t>
            </w:r>
            <w:r>
              <w:rPr>
                <w:color w:val="000000"/>
                <w:sz w:val="24"/>
                <w:szCs w:val="24"/>
              </w:rPr>
              <w:t>), w ramach którego powstaje kompost</w:t>
            </w:r>
            <w:r w:rsidR="00BA5736">
              <w:rPr>
                <w:color w:val="000000"/>
                <w:sz w:val="24"/>
                <w:szCs w:val="24"/>
              </w:rPr>
              <w:t xml:space="preserve"> (nawóz organiczny) lub środek poprawiający właściwości gleby. </w:t>
            </w:r>
            <w:r>
              <w:rPr>
                <w:color w:val="000000"/>
                <w:sz w:val="24"/>
                <w:szCs w:val="24"/>
              </w:rPr>
              <w:t xml:space="preserve"> </w:t>
            </w:r>
          </w:p>
          <w:p w14:paraId="414DCB38" w14:textId="77777777" w:rsidR="00BA5736" w:rsidRDefault="00BA5736" w:rsidP="00B64162">
            <w:pPr>
              <w:spacing w:line="276" w:lineRule="auto"/>
              <w:jc w:val="both"/>
              <w:rPr>
                <w:color w:val="000000"/>
                <w:sz w:val="24"/>
                <w:szCs w:val="24"/>
              </w:rPr>
            </w:pPr>
            <w:r>
              <w:rPr>
                <w:color w:val="000000"/>
                <w:sz w:val="24"/>
                <w:szCs w:val="24"/>
              </w:rPr>
              <w:t xml:space="preserve">Kompostownia </w:t>
            </w:r>
            <w:r w:rsidRPr="00BA5736">
              <w:rPr>
                <w:b/>
                <w:color w:val="000000"/>
                <w:sz w:val="24"/>
                <w:szCs w:val="24"/>
              </w:rPr>
              <w:t>zwiększa dostępność do instalacji przetwarzania bioodpadów</w:t>
            </w:r>
            <w:r>
              <w:rPr>
                <w:color w:val="000000"/>
                <w:sz w:val="24"/>
                <w:szCs w:val="24"/>
              </w:rPr>
              <w:t xml:space="preserve"> w</w:t>
            </w:r>
            <w:r w:rsidR="00747FC9">
              <w:rPr>
                <w:color w:val="000000"/>
                <w:sz w:val="24"/>
                <w:szCs w:val="24"/>
              </w:rPr>
              <w:t> </w:t>
            </w:r>
            <w:r>
              <w:rPr>
                <w:color w:val="000000"/>
                <w:sz w:val="24"/>
                <w:szCs w:val="24"/>
              </w:rPr>
              <w:t>północnym regionie gospodarowania odpadami komunalnymi województwa lubuskiego. Beneficjent określa wynikający z funkcjonowania instalacji poziom redukcji odpadów kierowanych do składowania z 36</w:t>
            </w:r>
            <w:r w:rsidR="00747FC9">
              <w:rPr>
                <w:color w:val="000000"/>
                <w:sz w:val="24"/>
                <w:szCs w:val="24"/>
              </w:rPr>
              <w:t>%</w:t>
            </w:r>
            <w:r>
              <w:rPr>
                <w:color w:val="000000"/>
                <w:sz w:val="24"/>
                <w:szCs w:val="24"/>
              </w:rPr>
              <w:t xml:space="preserve"> do 28%. </w:t>
            </w:r>
          </w:p>
          <w:p w14:paraId="6079F16B" w14:textId="77777777" w:rsidR="001F651D" w:rsidRPr="00BA5736" w:rsidRDefault="00E21F1B" w:rsidP="00B64162">
            <w:pPr>
              <w:autoSpaceDE w:val="0"/>
              <w:autoSpaceDN w:val="0"/>
              <w:adjustRightInd w:val="0"/>
              <w:spacing w:line="276" w:lineRule="auto"/>
              <w:jc w:val="both"/>
              <w:rPr>
                <w:rFonts w:cs="Arial"/>
                <w:sz w:val="24"/>
                <w:szCs w:val="24"/>
              </w:rPr>
            </w:pPr>
            <w:r w:rsidRPr="00BA5736">
              <w:rPr>
                <w:rFonts w:cstheme="minorHAnsi"/>
                <w:sz w:val="24"/>
                <w:szCs w:val="24"/>
              </w:rPr>
              <w:t xml:space="preserve">Wskaźniki wykonania rzeczowego: </w:t>
            </w:r>
            <w:r w:rsidR="00CD0B83" w:rsidRPr="00BA5736">
              <w:rPr>
                <w:rFonts w:cs="Arial"/>
                <w:i/>
                <w:sz w:val="24"/>
                <w:szCs w:val="24"/>
              </w:rPr>
              <w:t>Liczba wybudowanych kompostowni - 1 szt.; Liczba kampanii informacyjno-edukacyjnych związanych</w:t>
            </w:r>
            <w:r w:rsidR="00BA5736">
              <w:rPr>
                <w:rFonts w:cs="Arial"/>
                <w:i/>
                <w:sz w:val="24"/>
                <w:szCs w:val="24"/>
              </w:rPr>
              <w:t xml:space="preserve"> z gospodarką odpadami - 1 szt.</w:t>
            </w:r>
            <w:r w:rsidR="00CD0B83" w:rsidRPr="00BA5736">
              <w:rPr>
                <w:rFonts w:cs="Arial"/>
                <w:i/>
                <w:sz w:val="24"/>
                <w:szCs w:val="24"/>
              </w:rPr>
              <w:t xml:space="preserve">; Dodatkowe możliwości przerobowe w zakresie recyklingu odpadów (CI17) - </w:t>
            </w:r>
            <w:r w:rsidR="00BA5736">
              <w:rPr>
                <w:rFonts w:cs="Arial"/>
                <w:i/>
                <w:sz w:val="24"/>
                <w:szCs w:val="24"/>
              </w:rPr>
              <w:t>10 000</w:t>
            </w:r>
            <w:r w:rsidR="001F651D" w:rsidRPr="00BA5736">
              <w:rPr>
                <w:rFonts w:cs="Arial"/>
                <w:i/>
                <w:sz w:val="24"/>
                <w:szCs w:val="24"/>
              </w:rPr>
              <w:t xml:space="preserve"> Mg/rok; Moc przerobowa zakładu zagospodarowania odpadów - 10 000 Mg/rok; Liczba osób objętych systemem zagos</w:t>
            </w:r>
            <w:r w:rsidR="00BA5736">
              <w:rPr>
                <w:rFonts w:cs="Arial"/>
                <w:i/>
                <w:sz w:val="24"/>
                <w:szCs w:val="24"/>
              </w:rPr>
              <w:t>podarowania odpadów - 211 580</w:t>
            </w:r>
            <w:r w:rsidR="001F651D" w:rsidRPr="00BA5736">
              <w:rPr>
                <w:rFonts w:cs="Arial"/>
                <w:i/>
                <w:sz w:val="24"/>
                <w:szCs w:val="24"/>
              </w:rPr>
              <w:t xml:space="preserve"> osób</w:t>
            </w:r>
          </w:p>
        </w:tc>
      </w:tr>
      <w:tr w:rsidR="00866787" w:rsidRPr="00F13819" w14:paraId="624BB5AF" w14:textId="77777777" w:rsidTr="00866787">
        <w:tc>
          <w:tcPr>
            <w:tcW w:w="9067" w:type="dxa"/>
            <w:gridSpan w:val="2"/>
            <w:shd w:val="clear" w:color="auto" w:fill="9CC2E5" w:themeFill="accent5" w:themeFillTint="99"/>
          </w:tcPr>
          <w:p w14:paraId="556A18F1" w14:textId="77777777" w:rsidR="00F03786" w:rsidRPr="00F03786" w:rsidRDefault="00866787" w:rsidP="00B32F30">
            <w:pPr>
              <w:spacing w:before="80" w:after="80"/>
              <w:rPr>
                <w:b/>
                <w:bCs/>
                <w:sz w:val="24"/>
                <w:szCs w:val="24"/>
              </w:rPr>
            </w:pPr>
            <w:r w:rsidRPr="00EA7A15">
              <w:rPr>
                <w:b/>
                <w:bCs/>
                <w:sz w:val="24"/>
                <w:szCs w:val="24"/>
              </w:rPr>
              <w:t xml:space="preserve">1. OCENA </w:t>
            </w:r>
            <w:r w:rsidR="00F03786">
              <w:rPr>
                <w:b/>
                <w:bCs/>
                <w:sz w:val="24"/>
                <w:szCs w:val="24"/>
              </w:rPr>
              <w:t xml:space="preserve">BEZPOŚREDNICH </w:t>
            </w:r>
            <w:r w:rsidR="008610C9">
              <w:rPr>
                <w:b/>
                <w:bCs/>
                <w:sz w:val="24"/>
                <w:szCs w:val="24"/>
              </w:rPr>
              <w:t>EFEKTÓW</w:t>
            </w:r>
            <w:r w:rsidR="00B22FB1">
              <w:rPr>
                <w:b/>
                <w:bCs/>
                <w:sz w:val="24"/>
                <w:szCs w:val="24"/>
              </w:rPr>
              <w:t xml:space="preserve"> </w:t>
            </w:r>
            <w:r w:rsidR="00D301E5">
              <w:rPr>
                <w:b/>
                <w:bCs/>
                <w:sz w:val="24"/>
                <w:szCs w:val="24"/>
              </w:rPr>
              <w:t>PROJEKTU</w:t>
            </w:r>
          </w:p>
        </w:tc>
      </w:tr>
      <w:tr w:rsidR="00866787" w:rsidRPr="00F13819" w14:paraId="6274D534" w14:textId="77777777" w:rsidTr="00866787">
        <w:tc>
          <w:tcPr>
            <w:tcW w:w="9067" w:type="dxa"/>
            <w:gridSpan w:val="2"/>
            <w:shd w:val="clear" w:color="auto" w:fill="9CC2E5" w:themeFill="accent5" w:themeFillTint="99"/>
          </w:tcPr>
          <w:p w14:paraId="0D85D624" w14:textId="77777777" w:rsidR="00E75DD1" w:rsidRPr="00002B2D" w:rsidRDefault="00AB1FDA" w:rsidP="00AB1FDA">
            <w:pPr>
              <w:suppressAutoHyphens/>
              <w:spacing w:before="120" w:after="120" w:line="276" w:lineRule="auto"/>
              <w:rPr>
                <w:b/>
                <w:bCs/>
                <w:sz w:val="24"/>
                <w:szCs w:val="24"/>
                <w:lang w:eastAsia="pl-PL"/>
              </w:rPr>
            </w:pPr>
            <w:r w:rsidRPr="00922145">
              <w:rPr>
                <w:b/>
                <w:bCs/>
                <w:sz w:val="24"/>
                <w:szCs w:val="24"/>
                <w:lang w:eastAsia="pl-PL"/>
              </w:rPr>
              <w:t>1.1. OCENA WKŁADU PROJEKTU W ZASPOKOJENIE POTRZEB</w:t>
            </w:r>
            <w:r>
              <w:rPr>
                <w:b/>
                <w:bCs/>
                <w:sz w:val="24"/>
                <w:szCs w:val="24"/>
                <w:lang w:eastAsia="pl-PL"/>
              </w:rPr>
              <w:t>, OCENA WARTOŚCI DODANEJ ORAZ UŻYTECZNOŚCI EFEKTÓW</w:t>
            </w:r>
          </w:p>
        </w:tc>
      </w:tr>
      <w:tr w:rsidR="00866787" w:rsidRPr="00F13819" w14:paraId="108F6776" w14:textId="77777777" w:rsidTr="00AE204E">
        <w:tc>
          <w:tcPr>
            <w:tcW w:w="9067" w:type="dxa"/>
            <w:gridSpan w:val="2"/>
            <w:shd w:val="clear" w:color="auto" w:fill="FFFFFF" w:themeFill="background1"/>
          </w:tcPr>
          <w:p w14:paraId="37241996" w14:textId="77777777" w:rsidR="00866787" w:rsidRDefault="00866787" w:rsidP="00B32F30">
            <w:pPr>
              <w:pStyle w:val="Akapitzlist"/>
              <w:numPr>
                <w:ilvl w:val="0"/>
                <w:numId w:val="7"/>
              </w:numPr>
              <w:suppressAutoHyphens/>
              <w:spacing w:before="80" w:after="80"/>
              <w:contextualSpacing w:val="0"/>
              <w:rPr>
                <w:b/>
                <w:bCs/>
                <w:color w:val="4472C4" w:themeColor="accent1"/>
                <w:lang w:eastAsia="pl-PL"/>
              </w:rPr>
            </w:pPr>
            <w:r>
              <w:rPr>
                <w:b/>
                <w:bCs/>
                <w:color w:val="4472C4" w:themeColor="accent1"/>
                <w:lang w:eastAsia="pl-PL"/>
              </w:rPr>
              <w:t>SKALA</w:t>
            </w:r>
            <w:r w:rsidRPr="008F3409">
              <w:rPr>
                <w:b/>
                <w:bCs/>
                <w:color w:val="4472C4" w:themeColor="accent1"/>
                <w:lang w:eastAsia="pl-PL"/>
              </w:rPr>
              <w:t xml:space="preserve"> ODDZIAŁYWANIA PROJEKTU</w:t>
            </w:r>
          </w:p>
          <w:p w14:paraId="7EF66655" w14:textId="77777777" w:rsidR="00AB1FDA" w:rsidRPr="00747FC9" w:rsidRDefault="00747FC9" w:rsidP="00747FC9">
            <w:pPr>
              <w:autoSpaceDE w:val="0"/>
              <w:autoSpaceDN w:val="0"/>
              <w:adjustRightInd w:val="0"/>
              <w:spacing w:line="276" w:lineRule="auto"/>
              <w:jc w:val="both"/>
              <w:rPr>
                <w:b/>
                <w:bCs/>
                <w:color w:val="4472C4" w:themeColor="accent1"/>
                <w:sz w:val="24"/>
                <w:szCs w:val="24"/>
                <w:lang w:eastAsia="pl-PL"/>
              </w:rPr>
            </w:pPr>
            <w:r>
              <w:rPr>
                <w:rFonts w:cs="Arial"/>
                <w:b/>
                <w:sz w:val="24"/>
                <w:szCs w:val="24"/>
              </w:rPr>
              <w:t>R</w:t>
            </w:r>
            <w:r w:rsidR="00CD0779" w:rsidRPr="00747FC9">
              <w:rPr>
                <w:rFonts w:cs="Arial"/>
                <w:b/>
                <w:sz w:val="24"/>
                <w:szCs w:val="24"/>
              </w:rPr>
              <w:t>egion</w:t>
            </w:r>
            <w:r w:rsidR="00BA5736" w:rsidRPr="00747FC9">
              <w:rPr>
                <w:rFonts w:cs="Arial"/>
                <w:b/>
                <w:sz w:val="24"/>
                <w:szCs w:val="24"/>
              </w:rPr>
              <w:t xml:space="preserve"> północny</w:t>
            </w:r>
            <w:r w:rsidR="00CD0779" w:rsidRPr="00747FC9">
              <w:rPr>
                <w:rFonts w:cs="Arial"/>
                <w:b/>
                <w:sz w:val="24"/>
                <w:szCs w:val="24"/>
              </w:rPr>
              <w:t xml:space="preserve"> gospodarowania odpadami komunalnymi województwa lubuskiego</w:t>
            </w:r>
            <w:r w:rsidR="00CD0779" w:rsidRPr="00747FC9">
              <w:rPr>
                <w:rFonts w:cs="Arial"/>
                <w:sz w:val="24"/>
                <w:szCs w:val="24"/>
              </w:rPr>
              <w:t>, w zasięgu oddziaływania instalacji RIPOK należącej do Beneficjenta tj. w obrębie miasta</w:t>
            </w:r>
            <w:r w:rsidR="00F522B2" w:rsidRPr="00747FC9">
              <w:rPr>
                <w:rFonts w:cs="Arial"/>
                <w:sz w:val="24"/>
                <w:szCs w:val="24"/>
              </w:rPr>
              <w:t xml:space="preserve"> Gorzów Wlkp., teren</w:t>
            </w:r>
            <w:r w:rsidR="00CD0779" w:rsidRPr="00747FC9">
              <w:rPr>
                <w:rFonts w:cs="Arial"/>
                <w:sz w:val="24"/>
                <w:szCs w:val="24"/>
              </w:rPr>
              <w:t>u</w:t>
            </w:r>
            <w:r w:rsidR="00F522B2" w:rsidRPr="00747FC9">
              <w:rPr>
                <w:rFonts w:cs="Arial"/>
                <w:sz w:val="24"/>
                <w:szCs w:val="24"/>
              </w:rPr>
              <w:t xml:space="preserve"> Związku Celowego Gm</w:t>
            </w:r>
            <w:r w:rsidR="00CD0779" w:rsidRPr="00747FC9">
              <w:rPr>
                <w:rFonts w:cs="Arial"/>
                <w:sz w:val="24"/>
                <w:szCs w:val="24"/>
              </w:rPr>
              <w:t>in MG-6 (w skład</w:t>
            </w:r>
            <w:r>
              <w:rPr>
                <w:rFonts w:cs="Arial"/>
                <w:sz w:val="24"/>
                <w:szCs w:val="24"/>
              </w:rPr>
              <w:t>,</w:t>
            </w:r>
            <w:r w:rsidR="00CD0779" w:rsidRPr="00747FC9">
              <w:rPr>
                <w:rFonts w:cs="Arial"/>
                <w:sz w:val="24"/>
                <w:szCs w:val="24"/>
              </w:rPr>
              <w:t xml:space="preserve"> którego wchodzą</w:t>
            </w:r>
            <w:r w:rsidR="00F522B2" w:rsidRPr="00747FC9">
              <w:rPr>
                <w:rFonts w:cs="Arial"/>
                <w:sz w:val="24"/>
                <w:szCs w:val="24"/>
              </w:rPr>
              <w:t xml:space="preserve">, oprócz Miasta Gorzowa, gminy: Kłodawa, Bogdaniec, Santok, Lubiszyn oraz Deszczno), Celowego Związku Gmin SGO5 (Strzelce Krajeńskie, Stare Kurowo, </w:t>
            </w:r>
            <w:r w:rsidR="00CD0779" w:rsidRPr="00747FC9">
              <w:rPr>
                <w:rFonts w:cs="Arial"/>
                <w:sz w:val="24"/>
                <w:szCs w:val="24"/>
              </w:rPr>
              <w:t>Dobiegniew, Zwierzyn) oraz gmina niezrzeszona -</w:t>
            </w:r>
            <w:r w:rsidR="00F522B2" w:rsidRPr="00747FC9">
              <w:rPr>
                <w:rFonts w:cs="Arial"/>
                <w:sz w:val="24"/>
                <w:szCs w:val="24"/>
              </w:rPr>
              <w:t xml:space="preserve"> Drezdenko</w:t>
            </w:r>
            <w:r w:rsidR="009C2840" w:rsidRPr="00747FC9">
              <w:rPr>
                <w:rFonts w:cs="Arial"/>
                <w:sz w:val="24"/>
                <w:szCs w:val="24"/>
              </w:rPr>
              <w:t xml:space="preserve"> </w:t>
            </w:r>
          </w:p>
          <w:p w14:paraId="4DC0B8B9" w14:textId="2D1D2ED8" w:rsidR="00866787" w:rsidRPr="002640A2" w:rsidRDefault="00866787" w:rsidP="00B32F30">
            <w:pPr>
              <w:pStyle w:val="Akapitzlist"/>
              <w:numPr>
                <w:ilvl w:val="0"/>
                <w:numId w:val="7"/>
              </w:numPr>
              <w:suppressAutoHyphens/>
              <w:spacing w:before="80" w:after="80"/>
              <w:contextualSpacing w:val="0"/>
              <w:jc w:val="both"/>
              <w:rPr>
                <w:color w:val="000000" w:themeColor="text1"/>
              </w:rPr>
            </w:pPr>
            <w:r w:rsidRPr="00A614B4">
              <w:rPr>
                <w:b/>
                <w:bCs/>
                <w:color w:val="4472C4" w:themeColor="accent1"/>
                <w:lang w:eastAsia="pl-PL"/>
              </w:rPr>
              <w:t>CH</w:t>
            </w:r>
            <w:r w:rsidR="00876DC4">
              <w:rPr>
                <w:b/>
                <w:bCs/>
                <w:color w:val="4472C4" w:themeColor="accent1"/>
                <w:lang w:eastAsia="pl-PL"/>
              </w:rPr>
              <w:t>A</w:t>
            </w:r>
            <w:r w:rsidRPr="00A614B4">
              <w:rPr>
                <w:b/>
                <w:bCs/>
                <w:color w:val="4472C4" w:themeColor="accent1"/>
                <w:lang w:eastAsia="pl-PL"/>
              </w:rPr>
              <w:t>RAKTERYSTYKA POTRZEB</w:t>
            </w:r>
          </w:p>
          <w:p w14:paraId="757B7622" w14:textId="77777777" w:rsidR="00BA5736" w:rsidRPr="002F272A" w:rsidRDefault="00BA5736" w:rsidP="00BA5736">
            <w:pPr>
              <w:suppressAutoHyphens/>
              <w:spacing w:before="80" w:after="80" w:line="276" w:lineRule="auto"/>
              <w:jc w:val="both"/>
              <w:rPr>
                <w:color w:val="000000" w:themeColor="text1"/>
                <w:sz w:val="24"/>
                <w:szCs w:val="24"/>
              </w:rPr>
            </w:pPr>
            <w:r w:rsidRPr="002F272A">
              <w:rPr>
                <w:color w:val="000000" w:themeColor="text1"/>
                <w:sz w:val="24"/>
                <w:szCs w:val="24"/>
              </w:rPr>
              <w:lastRenderedPageBreak/>
              <w:t xml:space="preserve">Przed realizacją projektu (2016) </w:t>
            </w:r>
            <w:r w:rsidR="00952094" w:rsidRPr="002F272A">
              <w:rPr>
                <w:color w:val="000000" w:themeColor="text1"/>
                <w:sz w:val="24"/>
                <w:szCs w:val="24"/>
              </w:rPr>
              <w:t>Beneficjent prowadzi</w:t>
            </w:r>
            <w:r w:rsidRPr="002F272A">
              <w:rPr>
                <w:color w:val="000000" w:themeColor="text1"/>
                <w:sz w:val="24"/>
                <w:szCs w:val="24"/>
              </w:rPr>
              <w:t>ł</w:t>
            </w:r>
            <w:r w:rsidR="00952094" w:rsidRPr="002F272A">
              <w:rPr>
                <w:color w:val="000000" w:themeColor="text1"/>
                <w:sz w:val="24"/>
                <w:szCs w:val="24"/>
              </w:rPr>
              <w:t xml:space="preserve"> jedyną </w:t>
            </w:r>
            <w:r w:rsidRPr="002F272A">
              <w:rPr>
                <w:color w:val="000000" w:themeColor="text1"/>
                <w:sz w:val="24"/>
                <w:szCs w:val="24"/>
              </w:rPr>
              <w:t>RIPOK</w:t>
            </w:r>
            <w:r w:rsidR="002F272A" w:rsidRPr="002F272A">
              <w:rPr>
                <w:color w:val="000000" w:themeColor="text1"/>
                <w:sz w:val="24"/>
                <w:szCs w:val="24"/>
              </w:rPr>
              <w:t xml:space="preserve"> w regionie,</w:t>
            </w:r>
            <w:r w:rsidRPr="002F272A">
              <w:rPr>
                <w:color w:val="000000" w:themeColor="text1"/>
                <w:sz w:val="24"/>
                <w:szCs w:val="24"/>
              </w:rPr>
              <w:t xml:space="preserve"> w ramach której funkcjonowała </w:t>
            </w:r>
            <w:r w:rsidRPr="002F272A">
              <w:rPr>
                <w:sz w:val="24"/>
                <w:szCs w:val="24"/>
              </w:rPr>
              <w:t>kompostownia odpadów zielonych i innych odpadów ulegających biodegradacji zbieranych selektywni</w:t>
            </w:r>
            <w:r w:rsidR="002F272A" w:rsidRPr="002F272A">
              <w:rPr>
                <w:sz w:val="24"/>
                <w:szCs w:val="24"/>
              </w:rPr>
              <w:t>e na tereni</w:t>
            </w:r>
            <w:r w:rsidR="00470FF2">
              <w:rPr>
                <w:sz w:val="24"/>
                <w:szCs w:val="24"/>
              </w:rPr>
              <w:t>e regionu północnego. Funkcjonująca wtedy kompostow</w:t>
            </w:r>
            <w:r w:rsidR="002F272A" w:rsidRPr="002F272A">
              <w:rPr>
                <w:sz w:val="24"/>
                <w:szCs w:val="24"/>
              </w:rPr>
              <w:t>nia miała zdolność przerobową</w:t>
            </w:r>
            <w:r w:rsidRPr="002F272A">
              <w:rPr>
                <w:sz w:val="24"/>
                <w:szCs w:val="24"/>
              </w:rPr>
              <w:t xml:space="preserve"> 3 500 Mg/rok. </w:t>
            </w:r>
            <w:r w:rsidR="002F272A" w:rsidRPr="00470FF2">
              <w:rPr>
                <w:sz w:val="24"/>
                <w:szCs w:val="24"/>
              </w:rPr>
              <w:t>W 2018 r.</w:t>
            </w:r>
            <w:r w:rsidR="002F272A" w:rsidRPr="002F272A">
              <w:rPr>
                <w:b/>
                <w:sz w:val="24"/>
                <w:szCs w:val="24"/>
              </w:rPr>
              <w:t xml:space="preserve"> </w:t>
            </w:r>
            <w:r w:rsidR="00470FF2" w:rsidRPr="00470FF2">
              <w:rPr>
                <w:sz w:val="24"/>
                <w:szCs w:val="24"/>
              </w:rPr>
              <w:t>w regionie</w:t>
            </w:r>
            <w:r w:rsidR="00470FF2">
              <w:rPr>
                <w:b/>
                <w:sz w:val="24"/>
                <w:szCs w:val="24"/>
              </w:rPr>
              <w:t xml:space="preserve"> </w:t>
            </w:r>
            <w:r w:rsidR="002F272A" w:rsidRPr="002F272A">
              <w:rPr>
                <w:sz w:val="24"/>
                <w:szCs w:val="24"/>
              </w:rPr>
              <w:t xml:space="preserve">funkcjonowały już trzy </w:t>
            </w:r>
            <w:r w:rsidR="00470FF2">
              <w:rPr>
                <w:sz w:val="24"/>
                <w:szCs w:val="24"/>
              </w:rPr>
              <w:t>RIPOK</w:t>
            </w:r>
            <w:r w:rsidR="002F272A" w:rsidRPr="002F272A">
              <w:rPr>
                <w:sz w:val="24"/>
                <w:szCs w:val="24"/>
              </w:rPr>
              <w:t xml:space="preserve"> </w:t>
            </w:r>
            <w:r w:rsidR="00470FF2">
              <w:rPr>
                <w:sz w:val="24"/>
                <w:szCs w:val="24"/>
              </w:rPr>
              <w:t>z kompostowniami</w:t>
            </w:r>
            <w:r w:rsidR="002F272A" w:rsidRPr="002F272A">
              <w:rPr>
                <w:sz w:val="24"/>
                <w:szCs w:val="24"/>
              </w:rPr>
              <w:t xml:space="preserve"> </w:t>
            </w:r>
            <w:r w:rsidR="002F272A" w:rsidRPr="002F272A">
              <w:rPr>
                <w:rFonts w:cs="Arial"/>
                <w:b/>
                <w:color w:val="000000"/>
                <w:sz w:val="24"/>
                <w:szCs w:val="24"/>
              </w:rPr>
              <w:t>o łącznej przepustowości 14 800 Mg/rok</w:t>
            </w:r>
            <w:r w:rsidR="00470FF2">
              <w:rPr>
                <w:rFonts w:cs="Arial"/>
                <w:b/>
                <w:color w:val="000000"/>
                <w:sz w:val="24"/>
                <w:szCs w:val="24"/>
              </w:rPr>
              <w:t xml:space="preserve"> </w:t>
            </w:r>
            <w:r w:rsidR="00470FF2" w:rsidRPr="002F272A">
              <w:rPr>
                <w:sz w:val="24"/>
                <w:szCs w:val="24"/>
              </w:rPr>
              <w:t>(</w:t>
            </w:r>
            <w:r w:rsidR="00470FF2" w:rsidRPr="002F272A">
              <w:rPr>
                <w:rFonts w:cs="Arial"/>
                <w:color w:val="000000"/>
                <w:sz w:val="24"/>
                <w:szCs w:val="24"/>
              </w:rPr>
              <w:t>INNEKO Sp. z o.o. - przepustowość 3 500 Mg/rok; ZUO International Kunowice</w:t>
            </w:r>
            <w:r w:rsidR="00470FF2">
              <w:rPr>
                <w:rFonts w:cs="Arial"/>
                <w:color w:val="000000"/>
                <w:sz w:val="24"/>
                <w:szCs w:val="24"/>
              </w:rPr>
              <w:t xml:space="preserve"> </w:t>
            </w:r>
            <w:r w:rsidR="00470FF2" w:rsidRPr="002F272A">
              <w:rPr>
                <w:rFonts w:cs="Arial"/>
                <w:color w:val="000000"/>
                <w:sz w:val="24"/>
                <w:szCs w:val="24"/>
              </w:rPr>
              <w:t>- przepustowość 8 000 Mg/rok; Zakład Unieszkodliwiania Odpadów Komunalnych Sulęcin - przepustowość - 3 300 Mg//rok)</w:t>
            </w:r>
            <w:r w:rsidR="002F272A" w:rsidRPr="002F272A">
              <w:rPr>
                <w:rFonts w:cs="Arial"/>
                <w:color w:val="000000"/>
                <w:sz w:val="24"/>
                <w:szCs w:val="24"/>
              </w:rPr>
              <w:t xml:space="preserve">. </w:t>
            </w:r>
          </w:p>
          <w:p w14:paraId="1C6FE9E5" w14:textId="77777777" w:rsidR="002F272A" w:rsidRDefault="002F272A" w:rsidP="00E77A5C">
            <w:pPr>
              <w:suppressAutoHyphens/>
              <w:spacing w:before="80" w:after="80" w:line="276" w:lineRule="auto"/>
              <w:jc w:val="both"/>
              <w:rPr>
                <w:rFonts w:cs="Arial"/>
                <w:sz w:val="24"/>
                <w:szCs w:val="24"/>
              </w:rPr>
            </w:pPr>
            <w:r w:rsidRPr="002F272A">
              <w:rPr>
                <w:rFonts w:cs="Arial"/>
                <w:sz w:val="24"/>
                <w:szCs w:val="24"/>
              </w:rPr>
              <w:t xml:space="preserve">Z uwagi na obligatoryjne objęcie wszystkich mieszkańców gmin odbiorem </w:t>
            </w:r>
            <w:proofErr w:type="gramStart"/>
            <w:r w:rsidRPr="002F272A">
              <w:rPr>
                <w:rFonts w:cs="Arial"/>
                <w:sz w:val="24"/>
                <w:szCs w:val="24"/>
              </w:rPr>
              <w:t xml:space="preserve">bioodpadów  </w:t>
            </w:r>
            <w:r w:rsidR="00470FF2">
              <w:rPr>
                <w:rFonts w:cs="Arial"/>
                <w:sz w:val="24"/>
                <w:szCs w:val="24"/>
              </w:rPr>
              <w:t>ich</w:t>
            </w:r>
            <w:proofErr w:type="gramEnd"/>
            <w:r w:rsidR="00470FF2">
              <w:rPr>
                <w:rFonts w:cs="Arial"/>
                <w:sz w:val="24"/>
                <w:szCs w:val="24"/>
              </w:rPr>
              <w:t xml:space="preserve"> </w:t>
            </w:r>
            <w:r w:rsidRPr="002F272A">
              <w:rPr>
                <w:rFonts w:cs="Arial"/>
                <w:sz w:val="24"/>
                <w:szCs w:val="24"/>
              </w:rPr>
              <w:t xml:space="preserve">masa wymagająca przetworzenia będzie wzrastać, zatem konieczne jest dalsze zwiększenie zdolności przerobowych instalacji w regionie północnym. </w:t>
            </w:r>
          </w:p>
          <w:p w14:paraId="0C6CAD44" w14:textId="1DD8CB87" w:rsidR="002F272A" w:rsidRPr="002F272A" w:rsidRDefault="002F272A" w:rsidP="00E77A5C">
            <w:pPr>
              <w:pStyle w:val="Default"/>
              <w:spacing w:line="276" w:lineRule="auto"/>
              <w:jc w:val="both"/>
              <w:rPr>
                <w:rFonts w:asciiTheme="minorHAnsi" w:hAnsiTheme="minorHAnsi" w:cs="Arial"/>
              </w:rPr>
            </w:pPr>
            <w:r>
              <w:rPr>
                <w:rFonts w:asciiTheme="minorHAnsi" w:hAnsiTheme="minorHAnsi" w:cs="Arial"/>
              </w:rPr>
              <w:t xml:space="preserve">W WPGO ujęto w </w:t>
            </w:r>
            <w:r w:rsidR="00876DC4">
              <w:rPr>
                <w:rFonts w:asciiTheme="minorHAnsi" w:hAnsiTheme="minorHAnsi" w:cs="Arial"/>
              </w:rPr>
              <w:t xml:space="preserve">planie </w:t>
            </w:r>
            <w:r w:rsidR="00E77A5C">
              <w:rPr>
                <w:rFonts w:asciiTheme="minorHAnsi" w:hAnsiTheme="minorHAnsi" w:cs="Arial"/>
              </w:rPr>
              <w:t>inwestycje w tym zakresie w instalacjach</w:t>
            </w:r>
            <w:r w:rsidRPr="002F272A">
              <w:rPr>
                <w:rFonts w:asciiTheme="minorHAnsi" w:hAnsiTheme="minorHAnsi" w:cs="Arial"/>
              </w:rPr>
              <w:t xml:space="preserve">: </w:t>
            </w:r>
          </w:p>
          <w:p w14:paraId="403FD096" w14:textId="77777777" w:rsidR="002F272A" w:rsidRPr="00E77A5C" w:rsidRDefault="002F272A" w:rsidP="00E77A5C">
            <w:pPr>
              <w:pStyle w:val="Akapitzlist"/>
              <w:numPr>
                <w:ilvl w:val="0"/>
                <w:numId w:val="33"/>
              </w:numPr>
              <w:autoSpaceDE w:val="0"/>
              <w:autoSpaceDN w:val="0"/>
              <w:adjustRightInd w:val="0"/>
              <w:spacing w:after="38" w:line="276" w:lineRule="auto"/>
              <w:jc w:val="both"/>
              <w:rPr>
                <w:rFonts w:cs="Arial"/>
                <w:color w:val="000000"/>
                <w:sz w:val="24"/>
                <w:szCs w:val="24"/>
              </w:rPr>
            </w:pPr>
            <w:r w:rsidRPr="00E77A5C">
              <w:rPr>
                <w:rFonts w:cs="Arial"/>
                <w:color w:val="000000"/>
                <w:sz w:val="24"/>
                <w:szCs w:val="24"/>
              </w:rPr>
              <w:t xml:space="preserve">INNEKO Sp. z o.o. - Gorzów Wlkp.; </w:t>
            </w:r>
            <w:r w:rsidR="00E77A5C">
              <w:rPr>
                <w:rFonts w:cs="Arial"/>
                <w:color w:val="000000"/>
                <w:sz w:val="24"/>
                <w:szCs w:val="24"/>
              </w:rPr>
              <w:t xml:space="preserve">przyrost mocy przerobowych </w:t>
            </w:r>
            <w:r w:rsidRPr="00E77A5C">
              <w:rPr>
                <w:rFonts w:cs="Arial"/>
                <w:color w:val="000000"/>
                <w:sz w:val="24"/>
                <w:szCs w:val="24"/>
              </w:rPr>
              <w:t xml:space="preserve">z 3 500 Mg/rok do 10 000 Mg/rok </w:t>
            </w:r>
            <w:r w:rsidR="00E77A5C">
              <w:rPr>
                <w:rFonts w:cs="Arial"/>
                <w:color w:val="000000"/>
                <w:sz w:val="24"/>
                <w:szCs w:val="24"/>
              </w:rPr>
              <w:t>(inwestycja objęta projektem)</w:t>
            </w:r>
          </w:p>
          <w:p w14:paraId="6B31DDE3" w14:textId="77777777" w:rsidR="002F272A" w:rsidRPr="00E77A5C" w:rsidRDefault="002F272A" w:rsidP="00E77A5C">
            <w:pPr>
              <w:pStyle w:val="Akapitzlist"/>
              <w:numPr>
                <w:ilvl w:val="0"/>
                <w:numId w:val="33"/>
              </w:numPr>
              <w:autoSpaceDE w:val="0"/>
              <w:autoSpaceDN w:val="0"/>
              <w:adjustRightInd w:val="0"/>
              <w:spacing w:after="38" w:line="276" w:lineRule="auto"/>
              <w:jc w:val="both"/>
              <w:rPr>
                <w:rFonts w:cs="Arial"/>
                <w:color w:val="000000"/>
                <w:sz w:val="24"/>
                <w:szCs w:val="24"/>
              </w:rPr>
            </w:pPr>
            <w:r w:rsidRPr="00E77A5C">
              <w:rPr>
                <w:rFonts w:cs="Arial"/>
                <w:color w:val="000000"/>
                <w:sz w:val="24"/>
                <w:szCs w:val="24"/>
              </w:rPr>
              <w:t>Zakład Unieszkodliwiania Odpadów Komunalnych – Sulęcin (C</w:t>
            </w:r>
            <w:r w:rsidR="00E77A5C">
              <w:rPr>
                <w:rFonts w:cs="Arial"/>
                <w:color w:val="000000"/>
                <w:sz w:val="24"/>
                <w:szCs w:val="24"/>
              </w:rPr>
              <w:t xml:space="preserve">ZG-12), z 3 300 </w:t>
            </w:r>
            <w:r w:rsidR="00470FF2">
              <w:rPr>
                <w:rFonts w:cs="Arial"/>
                <w:color w:val="000000"/>
                <w:sz w:val="24"/>
                <w:szCs w:val="24"/>
              </w:rPr>
              <w:t xml:space="preserve">Mg/rok </w:t>
            </w:r>
            <w:r w:rsidR="00E77A5C">
              <w:rPr>
                <w:rFonts w:cs="Arial"/>
                <w:color w:val="000000"/>
                <w:sz w:val="24"/>
                <w:szCs w:val="24"/>
              </w:rPr>
              <w:t>do 8 300 Mg/rok</w:t>
            </w:r>
            <w:r w:rsidRPr="00E77A5C">
              <w:rPr>
                <w:rFonts w:cs="Arial"/>
                <w:color w:val="000000"/>
                <w:sz w:val="24"/>
                <w:szCs w:val="24"/>
              </w:rPr>
              <w:t xml:space="preserve">. </w:t>
            </w:r>
          </w:p>
          <w:p w14:paraId="731A2DAC" w14:textId="489ABB90" w:rsidR="002F272A" w:rsidRDefault="00E77A5C" w:rsidP="00470FF2">
            <w:pPr>
              <w:suppressAutoHyphens/>
              <w:spacing w:before="80" w:after="80" w:line="276" w:lineRule="auto"/>
              <w:jc w:val="both"/>
              <w:rPr>
                <w:rFonts w:cs="Arial"/>
                <w:sz w:val="24"/>
                <w:szCs w:val="24"/>
              </w:rPr>
            </w:pPr>
            <w:r>
              <w:rPr>
                <w:rFonts w:cs="Arial"/>
                <w:sz w:val="24"/>
                <w:szCs w:val="24"/>
              </w:rPr>
              <w:t xml:space="preserve">Zwiększenie mocy przerobowych w wyniku tych inwestycji doprowadzi do </w:t>
            </w:r>
            <w:r w:rsidR="00470FF2">
              <w:rPr>
                <w:rFonts w:cs="Arial"/>
                <w:sz w:val="24"/>
                <w:szCs w:val="24"/>
              </w:rPr>
              <w:t xml:space="preserve">uzyskania </w:t>
            </w:r>
            <w:r>
              <w:rPr>
                <w:rFonts w:cs="Arial"/>
                <w:sz w:val="24"/>
                <w:szCs w:val="24"/>
              </w:rPr>
              <w:t xml:space="preserve">zdolności przetwarzania selektywnie zebranych bioodpadów w regionie na poziomie </w:t>
            </w:r>
            <w:r w:rsidRPr="00470FF2">
              <w:rPr>
                <w:rFonts w:cs="Arial"/>
                <w:sz w:val="24"/>
                <w:szCs w:val="24"/>
              </w:rPr>
              <w:t>26 300 Mg/rok.</w:t>
            </w:r>
            <w:r>
              <w:rPr>
                <w:rFonts w:cs="Arial"/>
                <w:sz w:val="24"/>
                <w:szCs w:val="24"/>
              </w:rPr>
              <w:t xml:space="preserve"> Prognozowana ilość selektywnie zebranych bioodpadów w </w:t>
            </w:r>
            <w:r w:rsidR="006120DF">
              <w:rPr>
                <w:rFonts w:cs="Arial"/>
                <w:sz w:val="24"/>
                <w:szCs w:val="24"/>
              </w:rPr>
              <w:t>2020 r. - 22 000 Mg</w:t>
            </w:r>
            <w:r w:rsidR="002165BF">
              <w:rPr>
                <w:rFonts w:cs="Arial"/>
                <w:sz w:val="24"/>
                <w:szCs w:val="24"/>
              </w:rPr>
              <w:t>,</w:t>
            </w:r>
            <w:r w:rsidR="006120DF">
              <w:rPr>
                <w:rFonts w:cs="Arial"/>
                <w:sz w:val="24"/>
                <w:szCs w:val="24"/>
              </w:rPr>
              <w:t xml:space="preserve"> a </w:t>
            </w:r>
            <w:r w:rsidR="00876DC4">
              <w:rPr>
                <w:rFonts w:cs="Arial"/>
                <w:sz w:val="24"/>
                <w:szCs w:val="24"/>
              </w:rPr>
              <w:t xml:space="preserve">w </w:t>
            </w:r>
            <w:r w:rsidR="006120DF">
              <w:rPr>
                <w:rFonts w:cs="Arial"/>
                <w:sz w:val="24"/>
                <w:szCs w:val="24"/>
              </w:rPr>
              <w:t xml:space="preserve">2022 r. - 27 000 Mg. </w:t>
            </w:r>
          </w:p>
          <w:p w14:paraId="4E570204" w14:textId="77777777" w:rsidR="00C72254" w:rsidRPr="00470FF2" w:rsidRDefault="00470FF2" w:rsidP="00B64162">
            <w:pPr>
              <w:suppressAutoHyphens/>
              <w:spacing w:before="80" w:after="80" w:line="276" w:lineRule="auto"/>
              <w:jc w:val="both"/>
              <w:rPr>
                <w:bCs/>
                <w:sz w:val="24"/>
                <w:szCs w:val="24"/>
              </w:rPr>
            </w:pPr>
            <w:r w:rsidRPr="00470FF2">
              <w:rPr>
                <w:b/>
                <w:bCs/>
                <w:sz w:val="24"/>
                <w:szCs w:val="24"/>
              </w:rPr>
              <w:t>Przed realizacją przedsięwzięcia potrzeby przetwarzania bioodpadów w regionie były niezaspokojone</w:t>
            </w:r>
            <w:r>
              <w:rPr>
                <w:bCs/>
                <w:sz w:val="24"/>
                <w:szCs w:val="24"/>
              </w:rPr>
              <w:t xml:space="preserve">. Istniejące instalacje nie byłyby w stanie przetworzyć zwiększającego się strumienia selektywnie zebranych bioodpadów. </w:t>
            </w:r>
          </w:p>
          <w:p w14:paraId="7AF527E5" w14:textId="77777777" w:rsidR="00AB1FDA" w:rsidRPr="00AB1FDA" w:rsidRDefault="00AB1FDA" w:rsidP="004B756D">
            <w:pPr>
              <w:pStyle w:val="Akapitzlist"/>
              <w:numPr>
                <w:ilvl w:val="0"/>
                <w:numId w:val="7"/>
              </w:numPr>
              <w:suppressAutoHyphens/>
              <w:spacing w:before="80" w:after="80" w:line="276" w:lineRule="auto"/>
              <w:jc w:val="both"/>
              <w:rPr>
                <w:bCs/>
                <w:sz w:val="24"/>
                <w:szCs w:val="24"/>
                <w:u w:val="single"/>
              </w:rPr>
            </w:pPr>
            <w:r w:rsidRPr="00AB1FDA">
              <w:rPr>
                <w:b/>
                <w:bCs/>
                <w:color w:val="0070C0"/>
                <w:sz w:val="24"/>
                <w:szCs w:val="24"/>
              </w:rPr>
              <w:t>WKŁAD PROJEKTU W REALIZACJIĘ POTRZEB LUB WARTOŚĆ DODANA PROJEKTU</w:t>
            </w:r>
            <w:r w:rsidRPr="00AB1FDA">
              <w:rPr>
                <w:bCs/>
                <w:sz w:val="24"/>
                <w:szCs w:val="24"/>
                <w:u w:val="single"/>
              </w:rPr>
              <w:t xml:space="preserve"> </w:t>
            </w:r>
          </w:p>
          <w:p w14:paraId="2A08713B" w14:textId="77777777" w:rsidR="004B756D" w:rsidRDefault="00AC16C1" w:rsidP="00470FF2">
            <w:pPr>
              <w:autoSpaceDE w:val="0"/>
              <w:autoSpaceDN w:val="0"/>
              <w:adjustRightInd w:val="0"/>
              <w:spacing w:line="276" w:lineRule="auto"/>
              <w:jc w:val="both"/>
              <w:rPr>
                <w:rFonts w:cs="Arial"/>
                <w:sz w:val="24"/>
                <w:szCs w:val="24"/>
              </w:rPr>
            </w:pPr>
            <w:r w:rsidRPr="001B4C2E">
              <w:rPr>
                <w:rFonts w:cs="Arial"/>
                <w:sz w:val="24"/>
                <w:szCs w:val="24"/>
              </w:rPr>
              <w:t>B</w:t>
            </w:r>
            <w:r w:rsidR="004B756D" w:rsidRPr="001B4C2E">
              <w:rPr>
                <w:rFonts w:cs="Arial"/>
                <w:sz w:val="24"/>
                <w:szCs w:val="24"/>
              </w:rPr>
              <w:t>udowa kompostowni</w:t>
            </w:r>
            <w:r w:rsidRPr="001B4C2E">
              <w:rPr>
                <w:rFonts w:cs="Arial"/>
                <w:sz w:val="24"/>
                <w:szCs w:val="24"/>
              </w:rPr>
              <w:t xml:space="preserve"> </w:t>
            </w:r>
            <w:r w:rsidR="001B4C2E">
              <w:rPr>
                <w:rFonts w:cs="Arial"/>
                <w:sz w:val="24"/>
                <w:szCs w:val="24"/>
              </w:rPr>
              <w:t xml:space="preserve">selektywnie zebranych </w:t>
            </w:r>
            <w:r w:rsidRPr="001B4C2E">
              <w:rPr>
                <w:rFonts w:cs="Arial"/>
                <w:sz w:val="24"/>
                <w:szCs w:val="24"/>
              </w:rPr>
              <w:t>odpadów zielonych i bioodpadów realizowana w ramach projektu</w:t>
            </w:r>
            <w:r w:rsidR="001B4C2E">
              <w:rPr>
                <w:rFonts w:cs="Arial"/>
                <w:sz w:val="24"/>
                <w:szCs w:val="24"/>
              </w:rPr>
              <w:t xml:space="preserve"> </w:t>
            </w:r>
            <w:r w:rsidR="001B4C2E" w:rsidRPr="00470FF2">
              <w:rPr>
                <w:rFonts w:cs="Arial"/>
                <w:b/>
                <w:sz w:val="24"/>
                <w:szCs w:val="24"/>
              </w:rPr>
              <w:t>spowoduje</w:t>
            </w:r>
            <w:r w:rsidRPr="00470FF2">
              <w:rPr>
                <w:rFonts w:cs="Arial"/>
                <w:b/>
                <w:sz w:val="24"/>
                <w:szCs w:val="24"/>
              </w:rPr>
              <w:t xml:space="preserve"> </w:t>
            </w:r>
            <w:r w:rsidR="004B756D" w:rsidRPr="00470FF2">
              <w:rPr>
                <w:rFonts w:cs="Arial"/>
                <w:b/>
                <w:sz w:val="24"/>
                <w:szCs w:val="24"/>
              </w:rPr>
              <w:t xml:space="preserve">zwiększenie </w:t>
            </w:r>
            <w:r w:rsidR="001B4C2E" w:rsidRPr="00470FF2">
              <w:rPr>
                <w:rFonts w:cs="Arial"/>
                <w:b/>
                <w:sz w:val="24"/>
                <w:szCs w:val="24"/>
              </w:rPr>
              <w:t>dostępności</w:t>
            </w:r>
            <w:r w:rsidR="004B756D" w:rsidRPr="00470FF2">
              <w:rPr>
                <w:rFonts w:cs="Arial"/>
                <w:b/>
                <w:sz w:val="24"/>
                <w:szCs w:val="24"/>
              </w:rPr>
              <w:t xml:space="preserve"> do instalacji przetwarzania </w:t>
            </w:r>
            <w:r w:rsidR="00470FF2" w:rsidRPr="00470FF2">
              <w:rPr>
                <w:rFonts w:cs="Arial"/>
                <w:b/>
                <w:sz w:val="24"/>
                <w:szCs w:val="24"/>
              </w:rPr>
              <w:t>selektywnie zebranych bioodpadów</w:t>
            </w:r>
            <w:r w:rsidR="004B756D" w:rsidRPr="001B4C2E">
              <w:rPr>
                <w:rFonts w:cs="Arial"/>
                <w:sz w:val="24"/>
                <w:szCs w:val="24"/>
              </w:rPr>
              <w:t xml:space="preserve"> dla całego regionu północnego poprzez zapewnienie </w:t>
            </w:r>
            <w:r w:rsidR="001B4C2E">
              <w:rPr>
                <w:rFonts w:cs="Arial"/>
                <w:sz w:val="24"/>
                <w:szCs w:val="24"/>
              </w:rPr>
              <w:t xml:space="preserve">wymaganej wydajności instalacji określonej na poziomie 10 000 Mg/rok. Przy szacowanym zapotrzebowaniu regionu na zdolność przetwarzania </w:t>
            </w:r>
            <w:r w:rsidR="00470FF2">
              <w:rPr>
                <w:rFonts w:cs="Arial"/>
                <w:sz w:val="24"/>
                <w:szCs w:val="24"/>
              </w:rPr>
              <w:t>bioodpadów wynoszącą ok. 22 000</w:t>
            </w:r>
            <w:r w:rsidR="001B4C2E">
              <w:rPr>
                <w:rFonts w:cs="Arial"/>
                <w:sz w:val="24"/>
                <w:szCs w:val="24"/>
              </w:rPr>
              <w:t>-27 000 Mg</w:t>
            </w:r>
            <w:r w:rsidR="00470FF2">
              <w:rPr>
                <w:rFonts w:cs="Arial"/>
                <w:sz w:val="24"/>
                <w:szCs w:val="24"/>
              </w:rPr>
              <w:t xml:space="preserve"> (2020-2022)</w:t>
            </w:r>
            <w:r w:rsidR="001B4C2E">
              <w:rPr>
                <w:rFonts w:cs="Arial"/>
                <w:sz w:val="24"/>
                <w:szCs w:val="24"/>
              </w:rPr>
              <w:t xml:space="preserve">, instalacja objęta projektem </w:t>
            </w:r>
            <w:r w:rsidR="00470FF2">
              <w:rPr>
                <w:rFonts w:cs="Arial"/>
                <w:sz w:val="24"/>
                <w:szCs w:val="24"/>
              </w:rPr>
              <w:t xml:space="preserve">jest w stanie samodzielnie zaspokoić ponad </w:t>
            </w:r>
            <w:r w:rsidR="001B4C2E">
              <w:rPr>
                <w:rFonts w:cs="Arial"/>
                <w:sz w:val="24"/>
                <w:szCs w:val="24"/>
              </w:rPr>
              <w:t xml:space="preserve">30% tych potrzeb. </w:t>
            </w:r>
          </w:p>
          <w:p w14:paraId="20ECB3C9" w14:textId="77777777" w:rsidR="001B4C2E" w:rsidRPr="001B4C2E" w:rsidRDefault="001B4C2E" w:rsidP="001B4C2E">
            <w:pPr>
              <w:autoSpaceDE w:val="0"/>
              <w:autoSpaceDN w:val="0"/>
              <w:adjustRightInd w:val="0"/>
              <w:jc w:val="both"/>
              <w:rPr>
                <w:rFonts w:cs="Arial"/>
                <w:sz w:val="24"/>
                <w:szCs w:val="24"/>
              </w:rPr>
            </w:pPr>
          </w:p>
          <w:p w14:paraId="33B9E735" w14:textId="77777777" w:rsidR="001B4C2E" w:rsidRDefault="00AB1FDA" w:rsidP="001B4C2E">
            <w:pPr>
              <w:pStyle w:val="Akapitzlist"/>
              <w:numPr>
                <w:ilvl w:val="0"/>
                <w:numId w:val="7"/>
              </w:numPr>
              <w:autoSpaceDE w:val="0"/>
              <w:autoSpaceDN w:val="0"/>
              <w:adjustRightInd w:val="0"/>
              <w:rPr>
                <w:b/>
                <w:bCs/>
                <w:color w:val="0070C0"/>
                <w:sz w:val="24"/>
                <w:szCs w:val="24"/>
              </w:rPr>
            </w:pPr>
            <w:r w:rsidRPr="00F522B2">
              <w:rPr>
                <w:b/>
                <w:bCs/>
                <w:color w:val="0070C0"/>
                <w:sz w:val="24"/>
                <w:szCs w:val="24"/>
              </w:rPr>
              <w:t>WKŁAD INNYCH PROJEKTÓW W REALIZACJIĘ POTRZEB</w:t>
            </w:r>
          </w:p>
          <w:p w14:paraId="7DE7B723" w14:textId="77777777" w:rsidR="001B4C2E" w:rsidRPr="001B4C2E" w:rsidRDefault="001B4C2E" w:rsidP="00470FF2">
            <w:pPr>
              <w:autoSpaceDE w:val="0"/>
              <w:autoSpaceDN w:val="0"/>
              <w:adjustRightInd w:val="0"/>
              <w:spacing w:before="240" w:line="276" w:lineRule="auto"/>
              <w:jc w:val="both"/>
              <w:rPr>
                <w:bCs/>
                <w:sz w:val="24"/>
                <w:szCs w:val="24"/>
              </w:rPr>
            </w:pPr>
            <w:r w:rsidRPr="001B4C2E">
              <w:rPr>
                <w:bCs/>
                <w:sz w:val="24"/>
                <w:szCs w:val="24"/>
              </w:rPr>
              <w:t>P</w:t>
            </w:r>
            <w:r>
              <w:rPr>
                <w:bCs/>
                <w:sz w:val="24"/>
                <w:szCs w:val="24"/>
              </w:rPr>
              <w:t>e</w:t>
            </w:r>
            <w:r w:rsidRPr="001B4C2E">
              <w:rPr>
                <w:bCs/>
                <w:sz w:val="24"/>
                <w:szCs w:val="24"/>
              </w:rPr>
              <w:t xml:space="preserve">łne zaspokojenie potrzeb regionu </w:t>
            </w:r>
            <w:r>
              <w:rPr>
                <w:bCs/>
                <w:sz w:val="24"/>
                <w:szCs w:val="24"/>
              </w:rPr>
              <w:t xml:space="preserve">w zakresie kompostowania selektywnie zbieranych odpadów, poza instalacją objętą projektem, zapewni realizowana rozbudowa kompostowni w </w:t>
            </w:r>
            <w:r w:rsidRPr="00E77A5C">
              <w:rPr>
                <w:rFonts w:cs="Arial"/>
                <w:color w:val="000000"/>
                <w:sz w:val="24"/>
                <w:szCs w:val="24"/>
              </w:rPr>
              <w:t>Zakład</w:t>
            </w:r>
            <w:r>
              <w:rPr>
                <w:rFonts w:cs="Arial"/>
                <w:color w:val="000000"/>
                <w:sz w:val="24"/>
                <w:szCs w:val="24"/>
              </w:rPr>
              <w:t>zie</w:t>
            </w:r>
            <w:r w:rsidRPr="00E77A5C">
              <w:rPr>
                <w:rFonts w:cs="Arial"/>
                <w:color w:val="000000"/>
                <w:sz w:val="24"/>
                <w:szCs w:val="24"/>
              </w:rPr>
              <w:t xml:space="preserve"> Unieszkodliwiania Odpadów Komunalnych – Sulęcin (C</w:t>
            </w:r>
            <w:r>
              <w:rPr>
                <w:rFonts w:cs="Arial"/>
                <w:color w:val="000000"/>
                <w:sz w:val="24"/>
                <w:szCs w:val="24"/>
              </w:rPr>
              <w:t xml:space="preserve">ZG-12), której zdolność przerobowa zwiększy się z 3 300 do 8 300 Mg/rok. </w:t>
            </w:r>
          </w:p>
          <w:p w14:paraId="3D69C695" w14:textId="77777777" w:rsidR="00AB1FDA" w:rsidRDefault="00AB1FDA" w:rsidP="001B4C2E">
            <w:pPr>
              <w:pStyle w:val="Akapitzlist"/>
              <w:numPr>
                <w:ilvl w:val="0"/>
                <w:numId w:val="7"/>
              </w:numPr>
              <w:suppressAutoHyphens/>
              <w:spacing w:before="240" w:after="120" w:line="276" w:lineRule="auto"/>
              <w:rPr>
                <w:b/>
                <w:bCs/>
                <w:color w:val="0070C0"/>
                <w:sz w:val="24"/>
                <w:szCs w:val="24"/>
              </w:rPr>
            </w:pPr>
            <w:r w:rsidRPr="00AB1FDA">
              <w:rPr>
                <w:b/>
                <w:bCs/>
                <w:color w:val="0070C0"/>
                <w:sz w:val="24"/>
                <w:szCs w:val="24"/>
              </w:rPr>
              <w:t>OCENA ZGODNOŚCI Z RZECZYWISTYMI POTRZEBAMI (UŻYTECZNOŚĆ EFEKTÓW)</w:t>
            </w:r>
          </w:p>
          <w:p w14:paraId="1DF40830" w14:textId="77777777" w:rsidR="00470FF2" w:rsidRDefault="00034F14" w:rsidP="00034F14">
            <w:pPr>
              <w:suppressAutoHyphens/>
              <w:spacing w:before="240" w:after="120" w:line="276" w:lineRule="auto"/>
              <w:jc w:val="both"/>
              <w:rPr>
                <w:bCs/>
                <w:sz w:val="24"/>
                <w:szCs w:val="24"/>
              </w:rPr>
            </w:pPr>
            <w:r w:rsidRPr="00034F14">
              <w:rPr>
                <w:bCs/>
                <w:sz w:val="24"/>
                <w:szCs w:val="24"/>
              </w:rPr>
              <w:lastRenderedPageBreak/>
              <w:t xml:space="preserve">Realizacja projektu </w:t>
            </w:r>
            <w:r w:rsidRPr="00470FF2">
              <w:rPr>
                <w:b/>
                <w:bCs/>
                <w:sz w:val="24"/>
                <w:szCs w:val="24"/>
              </w:rPr>
              <w:t>odpowiada faktycznym potrzebom przetwarzania selektywnie zbieranych bioodpadów</w:t>
            </w:r>
            <w:r>
              <w:rPr>
                <w:bCs/>
                <w:sz w:val="24"/>
                <w:szCs w:val="24"/>
              </w:rPr>
              <w:t xml:space="preserve">. Inwestycja została dopasowana do skali problemu, z uwzględnieniem zwiększającej się efektywności selektywnego zbierania bioodpadów </w:t>
            </w:r>
            <w:r w:rsidR="00470FF2">
              <w:rPr>
                <w:bCs/>
                <w:sz w:val="24"/>
                <w:szCs w:val="24"/>
              </w:rPr>
              <w:t xml:space="preserve">wymagających przetworzenia. </w:t>
            </w:r>
          </w:p>
          <w:p w14:paraId="35EAECE9" w14:textId="77777777" w:rsidR="00AB1FDA" w:rsidRPr="002A300A" w:rsidRDefault="00034F14" w:rsidP="00470FF2">
            <w:pPr>
              <w:suppressAutoHyphens/>
              <w:spacing w:before="240" w:after="120" w:line="276" w:lineRule="auto"/>
              <w:jc w:val="both"/>
              <w:rPr>
                <w:bCs/>
                <w:sz w:val="24"/>
                <w:szCs w:val="24"/>
              </w:rPr>
            </w:pPr>
            <w:r>
              <w:rPr>
                <w:bCs/>
                <w:sz w:val="24"/>
                <w:szCs w:val="24"/>
              </w:rPr>
              <w:t xml:space="preserve">Wybrana technologia ma na celu </w:t>
            </w:r>
            <w:r w:rsidRPr="00470FF2">
              <w:rPr>
                <w:b/>
                <w:bCs/>
                <w:sz w:val="24"/>
                <w:szCs w:val="24"/>
              </w:rPr>
              <w:t>recykling organiczny</w:t>
            </w:r>
            <w:r>
              <w:rPr>
                <w:bCs/>
                <w:sz w:val="24"/>
                <w:szCs w:val="24"/>
              </w:rPr>
              <w:t xml:space="preserve"> bioodpadów z wytworzeniem kompostu lub środka poprawiającego właściwości gleby.  </w:t>
            </w:r>
          </w:p>
        </w:tc>
      </w:tr>
      <w:tr w:rsidR="00866787" w:rsidRPr="00F13819" w14:paraId="3101D2C1" w14:textId="77777777" w:rsidTr="00EA7A15">
        <w:tc>
          <w:tcPr>
            <w:tcW w:w="9067" w:type="dxa"/>
            <w:gridSpan w:val="2"/>
            <w:shd w:val="clear" w:color="auto" w:fill="9CC2E5" w:themeFill="accent5" w:themeFillTint="99"/>
          </w:tcPr>
          <w:p w14:paraId="6880D1E9" w14:textId="77777777" w:rsidR="00866787" w:rsidRPr="002E3738" w:rsidRDefault="00EA7A15" w:rsidP="00B32F30">
            <w:pPr>
              <w:spacing w:before="80" w:after="80"/>
              <w:rPr>
                <w:b/>
                <w:bCs/>
                <w:sz w:val="24"/>
                <w:szCs w:val="24"/>
              </w:rPr>
            </w:pPr>
            <w:r>
              <w:rPr>
                <w:b/>
                <w:bCs/>
                <w:sz w:val="24"/>
                <w:szCs w:val="24"/>
              </w:rPr>
              <w:lastRenderedPageBreak/>
              <w:t xml:space="preserve">1.2. </w:t>
            </w:r>
            <w:r w:rsidRPr="00EA7A15">
              <w:rPr>
                <w:b/>
                <w:bCs/>
                <w:sz w:val="24"/>
                <w:szCs w:val="24"/>
              </w:rPr>
              <w:t>CZYNNIKI WPŁYWAJĄCE NA REALIZACJĘ PROJEKTU I ZASPOKOJENIE POTRZEB</w:t>
            </w:r>
          </w:p>
        </w:tc>
      </w:tr>
      <w:tr w:rsidR="00866787" w:rsidRPr="00F13819" w14:paraId="29E85F56" w14:textId="77777777" w:rsidTr="00AE204E">
        <w:tc>
          <w:tcPr>
            <w:tcW w:w="9067" w:type="dxa"/>
            <w:gridSpan w:val="2"/>
            <w:shd w:val="clear" w:color="auto" w:fill="FFFFFF" w:themeFill="background1"/>
          </w:tcPr>
          <w:p w14:paraId="2DFEFA4D" w14:textId="77777777" w:rsidR="00EA7A15" w:rsidRDefault="00EA7A15" w:rsidP="00B32F30">
            <w:pPr>
              <w:spacing w:before="80" w:after="80"/>
            </w:pPr>
            <w:r w:rsidRPr="00EA7A15">
              <w:rPr>
                <w:b/>
                <w:bCs/>
                <w:color w:val="4472C4" w:themeColor="accent1"/>
              </w:rPr>
              <w:t xml:space="preserve">A. </w:t>
            </w:r>
            <w:r w:rsidR="003D53E6">
              <w:rPr>
                <w:b/>
                <w:bCs/>
                <w:color w:val="4472C4" w:themeColor="accent1"/>
              </w:rPr>
              <w:t xml:space="preserve">WPŁYW </w:t>
            </w:r>
            <w:r w:rsidR="003D53E6" w:rsidRPr="00EA7A15">
              <w:rPr>
                <w:b/>
                <w:bCs/>
                <w:color w:val="4472C4" w:themeColor="accent1"/>
              </w:rPr>
              <w:t>CZYNNIK</w:t>
            </w:r>
            <w:r w:rsidR="003D53E6">
              <w:rPr>
                <w:b/>
                <w:bCs/>
                <w:color w:val="4472C4" w:themeColor="accent1"/>
              </w:rPr>
              <w:t>ÓW</w:t>
            </w:r>
            <w:r w:rsidR="003D53E6" w:rsidRPr="00EA7A15">
              <w:rPr>
                <w:b/>
                <w:bCs/>
                <w:color w:val="4472C4" w:themeColor="accent1"/>
              </w:rPr>
              <w:t xml:space="preserve"> PROGRAMOW</w:t>
            </w:r>
            <w:r w:rsidR="003D53E6">
              <w:rPr>
                <w:b/>
                <w:bCs/>
                <w:color w:val="4472C4" w:themeColor="accent1"/>
              </w:rPr>
              <w:t>YCH</w:t>
            </w:r>
          </w:p>
          <w:p w14:paraId="29D51AB0" w14:textId="77777777" w:rsidR="00E55955" w:rsidRPr="00E55955" w:rsidRDefault="002A300A" w:rsidP="002A300A">
            <w:pPr>
              <w:spacing w:before="120" w:after="120" w:line="276" w:lineRule="auto"/>
              <w:jc w:val="both"/>
              <w:rPr>
                <w:b/>
                <w:bCs/>
                <w:color w:val="4472C4" w:themeColor="accent1"/>
                <w:sz w:val="24"/>
                <w:szCs w:val="24"/>
              </w:rPr>
            </w:pPr>
            <w:r w:rsidRPr="004F11AE">
              <w:rPr>
                <w:bCs/>
                <w:color w:val="000000" w:themeColor="text1"/>
                <w:sz w:val="24"/>
                <w:szCs w:val="24"/>
              </w:rPr>
              <w:t xml:space="preserve">Założenia dotyczące zakresu finansowanych działań, przyjęte w POIiŚ 2014-2020 </w:t>
            </w:r>
            <w:r w:rsidRPr="004F11AE">
              <w:rPr>
                <w:b/>
                <w:bCs/>
                <w:color w:val="000000" w:themeColor="text1"/>
                <w:sz w:val="24"/>
                <w:szCs w:val="24"/>
              </w:rPr>
              <w:t>nie miały wpływu</w:t>
            </w:r>
            <w:r w:rsidRPr="004F11AE">
              <w:rPr>
                <w:bCs/>
                <w:color w:val="000000" w:themeColor="text1"/>
                <w:sz w:val="24"/>
                <w:szCs w:val="24"/>
              </w:rPr>
              <w:t xml:space="preserve"> na realizację projektu i zaspokojenie potrzeb. Projekt zaplanowano </w:t>
            </w:r>
            <w:r w:rsidR="004B3B65">
              <w:rPr>
                <w:bCs/>
                <w:color w:val="000000" w:themeColor="text1"/>
                <w:sz w:val="24"/>
                <w:szCs w:val="24"/>
              </w:rPr>
              <w:t>i zrealizowano w sposób w pełni</w:t>
            </w:r>
            <w:r w:rsidRPr="004F11AE">
              <w:rPr>
                <w:bCs/>
                <w:color w:val="000000" w:themeColor="text1"/>
                <w:sz w:val="24"/>
                <w:szCs w:val="24"/>
              </w:rPr>
              <w:t xml:space="preserve"> zaspokajający potrzeby</w:t>
            </w:r>
            <w:r w:rsidR="007E5AB6">
              <w:rPr>
                <w:bCs/>
                <w:color w:val="000000" w:themeColor="text1"/>
                <w:sz w:val="24"/>
                <w:szCs w:val="24"/>
              </w:rPr>
              <w:t xml:space="preserve"> opierając się na posiadanym doświadczeniu i dostępnych technologiach.</w:t>
            </w:r>
          </w:p>
          <w:p w14:paraId="6F6DAD0C" w14:textId="77777777" w:rsidR="00EA7A15" w:rsidRPr="00EA7A15" w:rsidRDefault="00366F7F" w:rsidP="00B32F30">
            <w:pPr>
              <w:spacing w:before="80" w:after="80"/>
              <w:rPr>
                <w:b/>
                <w:bCs/>
              </w:rPr>
            </w:pPr>
            <w:r>
              <w:rPr>
                <w:b/>
                <w:bCs/>
                <w:color w:val="4472C4" w:themeColor="accent1"/>
              </w:rPr>
              <w:t>B</w:t>
            </w:r>
            <w:r w:rsidR="00EA7A15" w:rsidRPr="00EA7A15">
              <w:rPr>
                <w:b/>
                <w:bCs/>
                <w:color w:val="4472C4" w:themeColor="accent1"/>
              </w:rPr>
              <w:t>. WPŁYW CZYNNIKÓW POZAPROGRAMOWYCH</w:t>
            </w:r>
          </w:p>
          <w:p w14:paraId="5D94A0C4" w14:textId="77777777" w:rsidR="00091BF8" w:rsidRPr="002E3738" w:rsidRDefault="002E3738" w:rsidP="007E5AB6">
            <w:pPr>
              <w:spacing w:before="80" w:after="80" w:line="276" w:lineRule="auto"/>
              <w:jc w:val="both"/>
              <w:rPr>
                <w:b/>
                <w:bCs/>
                <w:color w:val="4472C4" w:themeColor="accent1"/>
                <w:sz w:val="24"/>
                <w:szCs w:val="24"/>
              </w:rPr>
            </w:pPr>
            <w:r w:rsidRPr="00E55955">
              <w:rPr>
                <w:sz w:val="24"/>
                <w:szCs w:val="24"/>
              </w:rPr>
              <w:t xml:space="preserve">Beneficjent </w:t>
            </w:r>
            <w:r w:rsidRPr="002E3738">
              <w:rPr>
                <w:b/>
                <w:sz w:val="24"/>
                <w:szCs w:val="24"/>
              </w:rPr>
              <w:t xml:space="preserve">nie </w:t>
            </w:r>
            <w:r w:rsidR="002A300A">
              <w:rPr>
                <w:b/>
                <w:sz w:val="24"/>
                <w:szCs w:val="24"/>
              </w:rPr>
              <w:t xml:space="preserve">wskazał </w:t>
            </w:r>
            <w:r w:rsidR="002A300A">
              <w:rPr>
                <w:sz w:val="24"/>
                <w:szCs w:val="24"/>
              </w:rPr>
              <w:t>czynników pozaprogramowych, które miałyby wpływ na realizację projektu i zaspokojenie potrzeb.</w:t>
            </w:r>
            <w:r w:rsidR="007E5AB6">
              <w:rPr>
                <w:sz w:val="24"/>
                <w:szCs w:val="24"/>
              </w:rPr>
              <w:t xml:space="preserve"> Beneficjent posiada świadczenie w realizacji działań objętych projektem, co </w:t>
            </w:r>
            <w:proofErr w:type="gramStart"/>
            <w:r w:rsidR="007E5AB6">
              <w:rPr>
                <w:sz w:val="24"/>
                <w:szCs w:val="24"/>
              </w:rPr>
              <w:t>powoduje</w:t>
            </w:r>
            <w:proofErr w:type="gramEnd"/>
            <w:r w:rsidR="007E5AB6">
              <w:rPr>
                <w:sz w:val="24"/>
                <w:szCs w:val="24"/>
              </w:rPr>
              <w:t xml:space="preserve"> że zwiększenie skali działalności nie stanowi źródła problemów.  </w:t>
            </w:r>
          </w:p>
        </w:tc>
      </w:tr>
      <w:tr w:rsidR="00E42784" w:rsidRPr="00F13819" w14:paraId="1C4F5454" w14:textId="77777777" w:rsidTr="00EA7A15">
        <w:tc>
          <w:tcPr>
            <w:tcW w:w="9067" w:type="dxa"/>
            <w:gridSpan w:val="2"/>
            <w:shd w:val="clear" w:color="auto" w:fill="9CC2E5" w:themeFill="accent5" w:themeFillTint="99"/>
          </w:tcPr>
          <w:p w14:paraId="529E41CE" w14:textId="77777777" w:rsidR="00E42784" w:rsidRPr="00E42784" w:rsidRDefault="00E42784" w:rsidP="00B32F30">
            <w:pPr>
              <w:suppressAutoHyphens/>
              <w:spacing w:before="80" w:after="80"/>
              <w:jc w:val="both"/>
              <w:rPr>
                <w:b/>
                <w:bCs/>
                <w:sz w:val="24"/>
                <w:szCs w:val="24"/>
                <w:lang w:eastAsia="pl-PL"/>
              </w:rPr>
            </w:pPr>
            <w:r w:rsidRPr="00E42784">
              <w:rPr>
                <w:b/>
                <w:bCs/>
                <w:sz w:val="24"/>
                <w:szCs w:val="24"/>
                <w:lang w:eastAsia="pl-PL"/>
              </w:rPr>
              <w:t>1.3. ZGODNOŚCI PROJEKTU ZE SZCZEGÓŁOWYMI ZAŁOŻENIAMI POIIŚ</w:t>
            </w:r>
          </w:p>
        </w:tc>
      </w:tr>
      <w:tr w:rsidR="00E42784" w:rsidRPr="00F13819" w14:paraId="6C486EFB" w14:textId="77777777" w:rsidTr="00E42784">
        <w:tc>
          <w:tcPr>
            <w:tcW w:w="9067" w:type="dxa"/>
            <w:gridSpan w:val="2"/>
            <w:shd w:val="clear" w:color="auto" w:fill="auto"/>
          </w:tcPr>
          <w:p w14:paraId="2A62E1D9" w14:textId="77777777" w:rsidR="004B756D" w:rsidRPr="007E5AB6" w:rsidRDefault="004B756D" w:rsidP="007E5AB6">
            <w:pPr>
              <w:autoSpaceDE w:val="0"/>
              <w:autoSpaceDN w:val="0"/>
              <w:adjustRightInd w:val="0"/>
              <w:spacing w:line="276" w:lineRule="auto"/>
              <w:jc w:val="both"/>
              <w:rPr>
                <w:rFonts w:cs="Arial"/>
                <w:sz w:val="24"/>
                <w:szCs w:val="24"/>
              </w:rPr>
            </w:pPr>
            <w:r w:rsidRPr="007E5AB6">
              <w:rPr>
                <w:rFonts w:cs="Arial"/>
                <w:sz w:val="24"/>
                <w:szCs w:val="24"/>
              </w:rPr>
              <w:t>Projekt przyczyni</w:t>
            </w:r>
            <w:r w:rsidR="007E5AB6">
              <w:rPr>
                <w:rFonts w:cs="Arial"/>
                <w:sz w:val="24"/>
                <w:szCs w:val="24"/>
              </w:rPr>
              <w:t>a</w:t>
            </w:r>
            <w:r w:rsidRPr="007E5AB6">
              <w:rPr>
                <w:rFonts w:cs="Arial"/>
                <w:sz w:val="24"/>
                <w:szCs w:val="24"/>
              </w:rPr>
              <w:t xml:space="preserve"> się do osiągnięcia wskaźników rezultatu strategicznego POIiŚ poprzez rozwój właściwej infrastruktury do zagospodarowywania odpadów</w:t>
            </w:r>
            <w:r w:rsidR="007E5AB6">
              <w:rPr>
                <w:rFonts w:cs="Arial"/>
                <w:sz w:val="24"/>
                <w:szCs w:val="24"/>
              </w:rPr>
              <w:t>.</w:t>
            </w:r>
            <w:r w:rsidR="007E5AB6" w:rsidRPr="00F163E0">
              <w:rPr>
                <w:b/>
                <w:sz w:val="24"/>
                <w:szCs w:val="24"/>
                <w:lang w:eastAsia="pl-PL"/>
              </w:rPr>
              <w:t xml:space="preserve"> Nie zidentyfikowano kolizji projektu ze szczegółowymi założeniami POIiŚ</w:t>
            </w:r>
            <w:r w:rsidR="007E5AB6">
              <w:rPr>
                <w:sz w:val="24"/>
                <w:szCs w:val="24"/>
                <w:lang w:eastAsia="pl-PL"/>
              </w:rPr>
              <w:t>.</w:t>
            </w:r>
            <w:r w:rsidRPr="007E5AB6">
              <w:rPr>
                <w:rFonts w:cs="Arial"/>
                <w:sz w:val="24"/>
                <w:szCs w:val="24"/>
              </w:rPr>
              <w:t xml:space="preserve"> </w:t>
            </w:r>
            <w:r w:rsidR="007E5AB6">
              <w:rPr>
                <w:rFonts w:cs="Arial"/>
                <w:sz w:val="24"/>
                <w:szCs w:val="24"/>
              </w:rPr>
              <w:t xml:space="preserve">Projekt umożliwia:  </w:t>
            </w:r>
          </w:p>
          <w:p w14:paraId="2E7F18AD" w14:textId="77777777" w:rsidR="004B756D" w:rsidRPr="007E5AB6" w:rsidRDefault="004B756D" w:rsidP="007E5AB6">
            <w:pPr>
              <w:pStyle w:val="Akapitzlist"/>
              <w:numPr>
                <w:ilvl w:val="0"/>
                <w:numId w:val="34"/>
              </w:numPr>
              <w:autoSpaceDE w:val="0"/>
              <w:autoSpaceDN w:val="0"/>
              <w:adjustRightInd w:val="0"/>
              <w:spacing w:line="276" w:lineRule="auto"/>
              <w:jc w:val="both"/>
              <w:rPr>
                <w:rFonts w:cs="Arial"/>
                <w:sz w:val="24"/>
                <w:szCs w:val="24"/>
              </w:rPr>
            </w:pPr>
            <w:r w:rsidRPr="007E5AB6">
              <w:rPr>
                <w:rFonts w:cs="Arial"/>
                <w:sz w:val="24"/>
                <w:szCs w:val="24"/>
              </w:rPr>
              <w:t>zmniejszenie ilości odpadów komunalnych ulegających biodegradacji kierowanych na składowiska odpadów,</w:t>
            </w:r>
          </w:p>
          <w:p w14:paraId="5CE26C54" w14:textId="77777777" w:rsidR="004B756D" w:rsidRPr="007E5AB6" w:rsidRDefault="004B756D" w:rsidP="007E5AB6">
            <w:pPr>
              <w:pStyle w:val="Akapitzlist"/>
              <w:numPr>
                <w:ilvl w:val="0"/>
                <w:numId w:val="34"/>
              </w:numPr>
              <w:autoSpaceDE w:val="0"/>
              <w:autoSpaceDN w:val="0"/>
              <w:adjustRightInd w:val="0"/>
              <w:spacing w:line="276" w:lineRule="auto"/>
              <w:jc w:val="both"/>
              <w:rPr>
                <w:rFonts w:cs="Arial"/>
                <w:sz w:val="24"/>
                <w:szCs w:val="24"/>
              </w:rPr>
            </w:pPr>
            <w:r w:rsidRPr="007E5AB6">
              <w:rPr>
                <w:rFonts w:cs="Arial"/>
                <w:sz w:val="24"/>
                <w:szCs w:val="24"/>
              </w:rPr>
              <w:t>zaprzestanie składowania odpadów ulegających biodegradacji selektywnie zebranych,</w:t>
            </w:r>
          </w:p>
          <w:p w14:paraId="7562B74B" w14:textId="77777777" w:rsidR="004B756D" w:rsidRPr="007E5AB6" w:rsidRDefault="004B756D" w:rsidP="007E5AB6">
            <w:pPr>
              <w:pStyle w:val="Akapitzlist"/>
              <w:numPr>
                <w:ilvl w:val="0"/>
                <w:numId w:val="34"/>
              </w:numPr>
              <w:autoSpaceDE w:val="0"/>
              <w:autoSpaceDN w:val="0"/>
              <w:adjustRightInd w:val="0"/>
              <w:spacing w:line="276" w:lineRule="auto"/>
              <w:jc w:val="both"/>
              <w:rPr>
                <w:rFonts w:cs="Arial"/>
                <w:sz w:val="24"/>
                <w:szCs w:val="24"/>
              </w:rPr>
            </w:pPr>
            <w:r w:rsidRPr="007E5AB6">
              <w:rPr>
                <w:rFonts w:cs="Arial"/>
                <w:sz w:val="24"/>
                <w:szCs w:val="24"/>
              </w:rPr>
              <w:t>zmniejszenie udziału zmieszanych odpadów komunalnych w całym strumieniu odbieranych i zbieranych</w:t>
            </w:r>
            <w:r w:rsidR="007E5AB6" w:rsidRPr="007E5AB6">
              <w:rPr>
                <w:rFonts w:cs="Arial"/>
                <w:sz w:val="24"/>
                <w:szCs w:val="24"/>
              </w:rPr>
              <w:t xml:space="preserve"> </w:t>
            </w:r>
            <w:r w:rsidRPr="007E5AB6">
              <w:rPr>
                <w:rFonts w:cs="Arial"/>
                <w:sz w:val="24"/>
                <w:szCs w:val="24"/>
              </w:rPr>
              <w:t xml:space="preserve">odpadów poprzez zwiększenie udziału odpadów </w:t>
            </w:r>
            <w:proofErr w:type="spellStart"/>
            <w:r w:rsidRPr="007E5AB6">
              <w:rPr>
                <w:rFonts w:cs="Arial"/>
                <w:sz w:val="24"/>
                <w:szCs w:val="24"/>
              </w:rPr>
              <w:t>bio</w:t>
            </w:r>
            <w:proofErr w:type="spellEnd"/>
            <w:r w:rsidRPr="007E5AB6">
              <w:rPr>
                <w:rFonts w:cs="Arial"/>
                <w:sz w:val="24"/>
                <w:szCs w:val="24"/>
              </w:rPr>
              <w:t xml:space="preserve"> zbieranych selektywnie,</w:t>
            </w:r>
          </w:p>
          <w:p w14:paraId="671E9DD9" w14:textId="77777777" w:rsidR="004B756D" w:rsidRPr="007E5AB6" w:rsidRDefault="004B756D" w:rsidP="007E5AB6">
            <w:pPr>
              <w:pStyle w:val="Akapitzlist"/>
              <w:numPr>
                <w:ilvl w:val="0"/>
                <w:numId w:val="34"/>
              </w:numPr>
              <w:autoSpaceDE w:val="0"/>
              <w:autoSpaceDN w:val="0"/>
              <w:adjustRightInd w:val="0"/>
              <w:spacing w:line="276" w:lineRule="auto"/>
              <w:jc w:val="both"/>
              <w:rPr>
                <w:rFonts w:cs="Arial"/>
                <w:sz w:val="24"/>
                <w:szCs w:val="24"/>
              </w:rPr>
            </w:pPr>
            <w:r w:rsidRPr="007E5AB6">
              <w:rPr>
                <w:rFonts w:cs="Arial"/>
                <w:sz w:val="24"/>
                <w:szCs w:val="24"/>
              </w:rPr>
              <w:t xml:space="preserve">zwiększanie świadomości społeczeństwa na temat </w:t>
            </w:r>
            <w:r w:rsidR="00747FC9">
              <w:rPr>
                <w:rFonts w:cs="Arial"/>
                <w:sz w:val="24"/>
                <w:szCs w:val="24"/>
              </w:rPr>
              <w:t>właściwego</w:t>
            </w:r>
            <w:r w:rsidRPr="007E5AB6">
              <w:rPr>
                <w:rFonts w:cs="Arial"/>
                <w:sz w:val="24"/>
                <w:szCs w:val="24"/>
              </w:rPr>
              <w:t xml:space="preserve"> gospodarowania odpadami komunalnymi,</w:t>
            </w:r>
          </w:p>
          <w:p w14:paraId="1C9A735D" w14:textId="77777777" w:rsidR="0008108A" w:rsidRPr="007E5AB6" w:rsidRDefault="004B756D" w:rsidP="00B32F30">
            <w:pPr>
              <w:pStyle w:val="Akapitzlist"/>
              <w:numPr>
                <w:ilvl w:val="0"/>
                <w:numId w:val="34"/>
              </w:numPr>
              <w:suppressAutoHyphens/>
              <w:spacing w:before="80" w:after="80" w:line="276" w:lineRule="auto"/>
              <w:jc w:val="both"/>
              <w:rPr>
                <w:sz w:val="24"/>
                <w:szCs w:val="24"/>
                <w:lang w:eastAsia="pl-PL"/>
              </w:rPr>
            </w:pPr>
            <w:r w:rsidRPr="007E5AB6">
              <w:rPr>
                <w:rFonts w:cs="Arial"/>
                <w:sz w:val="24"/>
                <w:szCs w:val="24"/>
              </w:rPr>
              <w:t>poprawa jakości środowiska miejskiego.</w:t>
            </w:r>
          </w:p>
        </w:tc>
      </w:tr>
      <w:tr w:rsidR="00866787" w:rsidRPr="00F13819" w14:paraId="0B7481AB" w14:textId="77777777" w:rsidTr="00EA7A15">
        <w:tc>
          <w:tcPr>
            <w:tcW w:w="9067" w:type="dxa"/>
            <w:gridSpan w:val="2"/>
            <w:shd w:val="clear" w:color="auto" w:fill="9CC2E5" w:themeFill="accent5" w:themeFillTint="99"/>
          </w:tcPr>
          <w:p w14:paraId="31D675DE" w14:textId="77777777" w:rsidR="00866787" w:rsidRPr="00BF1707" w:rsidRDefault="00AB1FDA" w:rsidP="00B32F30">
            <w:pPr>
              <w:suppressAutoHyphens/>
              <w:spacing w:before="80" w:after="80"/>
              <w:jc w:val="both"/>
              <w:rPr>
                <w:b/>
                <w:bCs/>
                <w:sz w:val="24"/>
                <w:szCs w:val="24"/>
                <w:lang w:eastAsia="pl-PL"/>
              </w:rPr>
            </w:pPr>
            <w:r>
              <w:rPr>
                <w:b/>
                <w:bCs/>
                <w:sz w:val="24"/>
                <w:szCs w:val="24"/>
                <w:lang w:eastAsia="pl-PL"/>
              </w:rPr>
              <w:t xml:space="preserve">2. </w:t>
            </w:r>
            <w:r w:rsidRPr="00922145">
              <w:rPr>
                <w:b/>
                <w:bCs/>
                <w:sz w:val="24"/>
                <w:szCs w:val="24"/>
                <w:lang w:eastAsia="pl-PL"/>
              </w:rPr>
              <w:t>OCENA DŁUGOOKRESOWYCH EFEKTÓW PROJEKTU</w:t>
            </w:r>
          </w:p>
        </w:tc>
      </w:tr>
      <w:tr w:rsidR="00EA7A15" w:rsidRPr="00F13819" w14:paraId="6BEF6E88" w14:textId="77777777" w:rsidTr="00EA7A15">
        <w:tc>
          <w:tcPr>
            <w:tcW w:w="9067" w:type="dxa"/>
            <w:gridSpan w:val="2"/>
            <w:shd w:val="clear" w:color="auto" w:fill="9CC2E5" w:themeFill="accent5" w:themeFillTint="99"/>
          </w:tcPr>
          <w:p w14:paraId="0F9F438F" w14:textId="77777777" w:rsidR="00EA7A15" w:rsidRPr="00EA7A15" w:rsidRDefault="00AB1FDA" w:rsidP="00B32F30">
            <w:pPr>
              <w:pStyle w:val="Akapitzlist"/>
              <w:numPr>
                <w:ilvl w:val="1"/>
                <w:numId w:val="17"/>
              </w:numPr>
              <w:suppressAutoHyphens/>
              <w:spacing w:before="80" w:after="80"/>
              <w:contextualSpacing w:val="0"/>
              <w:jc w:val="both"/>
              <w:rPr>
                <w:b/>
                <w:bCs/>
                <w:color w:val="4472C4" w:themeColor="accent1"/>
                <w:lang w:eastAsia="pl-PL"/>
              </w:rPr>
            </w:pPr>
            <w:r w:rsidRPr="00922145">
              <w:rPr>
                <w:b/>
                <w:bCs/>
                <w:sz w:val="24"/>
                <w:szCs w:val="24"/>
                <w:lang w:eastAsia="pl-PL"/>
              </w:rPr>
              <w:t xml:space="preserve">DŁUGOOKRESOWY WPŁYW W OBSZARZE ŚRODOWISKA I ADAPTACJI DO ZMIAN </w:t>
            </w:r>
            <w:r>
              <w:rPr>
                <w:b/>
                <w:bCs/>
                <w:sz w:val="24"/>
                <w:szCs w:val="24"/>
                <w:lang w:eastAsia="pl-PL"/>
              </w:rPr>
              <w:t xml:space="preserve">   </w:t>
            </w:r>
            <w:r w:rsidRPr="00922145">
              <w:rPr>
                <w:b/>
                <w:bCs/>
                <w:sz w:val="24"/>
                <w:szCs w:val="24"/>
                <w:lang w:eastAsia="pl-PL"/>
              </w:rPr>
              <w:t>KLIMATU</w:t>
            </w:r>
          </w:p>
        </w:tc>
      </w:tr>
      <w:tr w:rsidR="00EF4EE6" w:rsidRPr="00F13819" w14:paraId="61AB2AB5" w14:textId="77777777" w:rsidTr="00AE204E">
        <w:tc>
          <w:tcPr>
            <w:tcW w:w="9067" w:type="dxa"/>
            <w:gridSpan w:val="2"/>
            <w:shd w:val="clear" w:color="auto" w:fill="FFFFFF" w:themeFill="background1"/>
          </w:tcPr>
          <w:p w14:paraId="5B705057" w14:textId="77777777" w:rsidR="00BD18BD" w:rsidRPr="008F1855" w:rsidRDefault="00BD18BD" w:rsidP="00BD18BD">
            <w:pPr>
              <w:pStyle w:val="Default"/>
              <w:spacing w:before="120" w:after="120" w:line="276" w:lineRule="auto"/>
              <w:rPr>
                <w:rFonts w:asciiTheme="minorHAnsi" w:hAnsiTheme="minorHAnsi"/>
                <w:b/>
                <w:bCs/>
                <w:color w:val="5B9BD5" w:themeColor="accent5"/>
                <w:sz w:val="22"/>
                <w:szCs w:val="22"/>
              </w:rPr>
            </w:pPr>
            <w:r w:rsidRPr="008F1855">
              <w:rPr>
                <w:rFonts w:asciiTheme="minorHAnsi" w:hAnsiTheme="minorHAnsi"/>
                <w:b/>
                <w:bCs/>
                <w:color w:val="5B9BD5" w:themeColor="accent5"/>
                <w:sz w:val="22"/>
                <w:szCs w:val="22"/>
              </w:rPr>
              <w:t>WPŁYW NA ZAPEWNIENIE ZGODNOŚCI SYSTEMU GOSPODARKI ODPADAMI Z HIERARCHIĄ SPOSOBÓW POSTĘPOWANIA Z ODPADAMI</w:t>
            </w:r>
          </w:p>
          <w:p w14:paraId="7EC6FA09" w14:textId="7060121D" w:rsidR="007E5AB6" w:rsidRDefault="007E5AB6" w:rsidP="00B32F30">
            <w:pPr>
              <w:suppressAutoHyphens/>
              <w:spacing w:before="80" w:after="80" w:line="276" w:lineRule="auto"/>
              <w:jc w:val="both"/>
              <w:rPr>
                <w:bCs/>
                <w:sz w:val="24"/>
                <w:szCs w:val="24"/>
              </w:rPr>
            </w:pPr>
            <w:r>
              <w:rPr>
                <w:bCs/>
                <w:sz w:val="24"/>
                <w:szCs w:val="24"/>
              </w:rPr>
              <w:lastRenderedPageBreak/>
              <w:t xml:space="preserve">Projekt ma wpływ na dostosowanie regionalnego systemu gospodarowania odpadami komunalnymi do zasad zgodnych z hierarchią </w:t>
            </w:r>
            <w:r w:rsidR="00876DC4">
              <w:rPr>
                <w:bCs/>
                <w:sz w:val="24"/>
                <w:szCs w:val="24"/>
              </w:rPr>
              <w:t xml:space="preserve">sposobów </w:t>
            </w:r>
            <w:r>
              <w:rPr>
                <w:bCs/>
                <w:sz w:val="24"/>
                <w:szCs w:val="24"/>
              </w:rPr>
              <w:t xml:space="preserve">postępowania z odpadami. Projekt obejmuje przetwarzanie selektywnie zebranej frakcji bioodpadów. Przetwarzanie zebranych </w:t>
            </w:r>
            <w:proofErr w:type="spellStart"/>
            <w:r>
              <w:rPr>
                <w:bCs/>
                <w:sz w:val="24"/>
                <w:szCs w:val="24"/>
              </w:rPr>
              <w:t>biodpadów</w:t>
            </w:r>
            <w:proofErr w:type="spellEnd"/>
            <w:r>
              <w:rPr>
                <w:bCs/>
                <w:sz w:val="24"/>
                <w:szCs w:val="24"/>
              </w:rPr>
              <w:t xml:space="preserve"> na kompost ma charakter </w:t>
            </w:r>
            <w:r w:rsidRPr="0033013A">
              <w:rPr>
                <w:b/>
                <w:bCs/>
                <w:sz w:val="24"/>
                <w:szCs w:val="24"/>
              </w:rPr>
              <w:t>recyklingu organicznego</w:t>
            </w:r>
            <w:r>
              <w:rPr>
                <w:bCs/>
                <w:sz w:val="24"/>
                <w:szCs w:val="24"/>
              </w:rPr>
              <w:t xml:space="preserve">. Działanie objęte projektem </w:t>
            </w:r>
            <w:r w:rsidR="0033013A">
              <w:rPr>
                <w:bCs/>
                <w:sz w:val="24"/>
                <w:szCs w:val="24"/>
              </w:rPr>
              <w:t xml:space="preserve">jest pierwszym z możliwych działań stosowanych w przypadku odpadów, których wytworzenia nie udało się uniknąć a ich ponowne wykorzystanie nie jest możliwe. </w:t>
            </w:r>
          </w:p>
          <w:p w14:paraId="327322B5" w14:textId="77777777" w:rsidR="0033013A" w:rsidRDefault="0033013A" w:rsidP="00B32F30">
            <w:pPr>
              <w:suppressAutoHyphens/>
              <w:spacing w:before="80" w:after="80" w:line="276" w:lineRule="auto"/>
              <w:jc w:val="both"/>
              <w:rPr>
                <w:bCs/>
                <w:sz w:val="24"/>
                <w:szCs w:val="24"/>
              </w:rPr>
            </w:pPr>
            <w:r>
              <w:rPr>
                <w:bCs/>
                <w:sz w:val="24"/>
                <w:szCs w:val="24"/>
              </w:rPr>
              <w:t xml:space="preserve">Efektywność zaplanowanego działania jest uzależniona od skuteczności selektywnego zbierania bioodpadów oraz czystości zebranego surowca. Instalacja o przepustowości 10 000 Mg/rok umożliwia, praktycznie bezodpadowe, wytworzenie ok. 3 000 Mg kompostu lub środka poprawiającego właściwości gleby.   </w:t>
            </w:r>
          </w:p>
          <w:p w14:paraId="060741EA" w14:textId="77777777" w:rsidR="0018189A" w:rsidRPr="008F1855" w:rsidRDefault="00BD18BD" w:rsidP="0018189A">
            <w:pPr>
              <w:pStyle w:val="Default"/>
              <w:spacing w:before="120" w:after="120" w:line="276" w:lineRule="auto"/>
              <w:rPr>
                <w:b/>
                <w:bCs/>
                <w:color w:val="5B9BD5" w:themeColor="accent5"/>
              </w:rPr>
            </w:pPr>
            <w:r w:rsidRPr="008F1855">
              <w:rPr>
                <w:rFonts w:asciiTheme="minorHAnsi" w:hAnsiTheme="minorHAnsi"/>
                <w:b/>
                <w:bCs/>
                <w:color w:val="5B9BD5" w:themeColor="accent5"/>
                <w:sz w:val="22"/>
                <w:szCs w:val="22"/>
              </w:rPr>
              <w:t>WPŁYW NA ZWIĘKSZENIE UDZIAŁU ODPADÓW KOMUNALNYCH ZBIERANYCH SELEKTYWNIE W MASIE WSZYSTKICH ZEBRANYCH ODPADÓW KOMUNALNYCH</w:t>
            </w:r>
          </w:p>
          <w:p w14:paraId="5F785E69" w14:textId="2104BED4" w:rsidR="0033013A" w:rsidRPr="002F108A" w:rsidRDefault="002F108A" w:rsidP="002F108A">
            <w:pPr>
              <w:autoSpaceDE w:val="0"/>
              <w:autoSpaceDN w:val="0"/>
              <w:adjustRightInd w:val="0"/>
              <w:spacing w:before="120" w:after="120" w:line="276" w:lineRule="auto"/>
              <w:jc w:val="both"/>
              <w:rPr>
                <w:rFonts w:cs="Arial"/>
                <w:bCs/>
                <w:sz w:val="24"/>
                <w:szCs w:val="24"/>
              </w:rPr>
            </w:pPr>
            <w:r w:rsidRPr="002F108A">
              <w:rPr>
                <w:rFonts w:cs="Arial"/>
                <w:bCs/>
                <w:sz w:val="24"/>
                <w:szCs w:val="24"/>
              </w:rPr>
              <w:t xml:space="preserve">Realizacja projektu </w:t>
            </w:r>
            <w:r>
              <w:rPr>
                <w:rFonts w:cs="Arial"/>
                <w:bCs/>
                <w:sz w:val="24"/>
                <w:szCs w:val="24"/>
              </w:rPr>
              <w:t xml:space="preserve">zorientowanego na przetwarzanie selektywnie zebranej frakcji bioodpadów w wartościowy kompost lub środek poprawiający właściwości gleby tworzy warunki do zgodnego z hierarchią </w:t>
            </w:r>
            <w:r w:rsidR="00876DC4">
              <w:rPr>
                <w:rFonts w:cs="Arial"/>
                <w:bCs/>
                <w:sz w:val="24"/>
                <w:szCs w:val="24"/>
              </w:rPr>
              <w:t xml:space="preserve">sposobów </w:t>
            </w:r>
            <w:r>
              <w:rPr>
                <w:rFonts w:cs="Arial"/>
                <w:bCs/>
                <w:sz w:val="24"/>
                <w:szCs w:val="24"/>
              </w:rPr>
              <w:t xml:space="preserve">postępowania z odpadami. </w:t>
            </w:r>
            <w:r w:rsidR="00876DC4">
              <w:rPr>
                <w:rFonts w:cs="Arial"/>
                <w:bCs/>
                <w:sz w:val="24"/>
                <w:szCs w:val="24"/>
              </w:rPr>
              <w:t>Jest</w:t>
            </w:r>
            <w:r>
              <w:rPr>
                <w:rFonts w:cs="Arial"/>
                <w:bCs/>
                <w:sz w:val="24"/>
                <w:szCs w:val="24"/>
              </w:rPr>
              <w:t xml:space="preserve"> stymulatorem działań ukierunkowanych na zwiększenie efektywności selektywnego zbierania bioodpadów i zmniejszania się ich udziału w zmieszanych odpadach komunalnych. </w:t>
            </w:r>
          </w:p>
          <w:p w14:paraId="27CAC906" w14:textId="77777777" w:rsidR="0018189A" w:rsidRPr="008F1855" w:rsidRDefault="00BD18BD">
            <w:pPr>
              <w:autoSpaceDE w:val="0"/>
              <w:autoSpaceDN w:val="0"/>
              <w:adjustRightInd w:val="0"/>
              <w:spacing w:before="120" w:after="120" w:line="276" w:lineRule="auto"/>
              <w:rPr>
                <w:rFonts w:cs="Arial"/>
                <w:b/>
                <w:bCs/>
                <w:color w:val="5B9BD5" w:themeColor="accent5"/>
              </w:rPr>
            </w:pPr>
            <w:r w:rsidRPr="008F1855">
              <w:rPr>
                <w:rFonts w:cs="Arial"/>
                <w:b/>
                <w:bCs/>
                <w:color w:val="5B9BD5" w:themeColor="accent5"/>
              </w:rPr>
              <w:t>WPŁYW NA ZMNIEJSZENIE ILOŚCI ODPADÓW KOMUNALNYCH PODLEGAJĄCYCH SKŁADOWANIU</w:t>
            </w:r>
          </w:p>
          <w:p w14:paraId="298EADB8" w14:textId="77777777" w:rsidR="00CD0B83" w:rsidRPr="00B64162" w:rsidRDefault="00CD0120" w:rsidP="00B64162">
            <w:pPr>
              <w:autoSpaceDE w:val="0"/>
              <w:autoSpaceDN w:val="0"/>
              <w:adjustRightInd w:val="0"/>
              <w:spacing w:line="276" w:lineRule="auto"/>
              <w:jc w:val="both"/>
              <w:rPr>
                <w:rFonts w:cs="Arial"/>
                <w:sz w:val="24"/>
                <w:szCs w:val="24"/>
              </w:rPr>
            </w:pPr>
            <w:r w:rsidRPr="00B64162">
              <w:rPr>
                <w:rFonts w:cs="Arial"/>
                <w:sz w:val="24"/>
                <w:szCs w:val="24"/>
              </w:rPr>
              <w:t xml:space="preserve">Projekt obejmuje selektywnie zebrane bioodpady pochodzące ze strumienia odpadów komunalnych. Zgodnie z art. 122 ust. 1 pkt 6 ustawy o </w:t>
            </w:r>
            <w:r w:rsidRPr="00CF791E">
              <w:rPr>
                <w:rFonts w:cs="Arial"/>
                <w:b/>
                <w:sz w:val="24"/>
                <w:szCs w:val="24"/>
              </w:rPr>
              <w:t>odpadach selektywnie zebrane odpady ulegające biodegradacji (w tym bioodpady) są objęte zakazem składowania</w:t>
            </w:r>
            <w:r w:rsidRPr="00B64162">
              <w:rPr>
                <w:rFonts w:cs="Arial"/>
                <w:sz w:val="24"/>
                <w:szCs w:val="24"/>
              </w:rPr>
              <w:t xml:space="preserve"> na składowisku odpadów. </w:t>
            </w:r>
            <w:r w:rsidR="00B64162">
              <w:rPr>
                <w:rFonts w:cs="Arial"/>
                <w:sz w:val="24"/>
                <w:szCs w:val="24"/>
              </w:rPr>
              <w:t xml:space="preserve">Projekt nie stanowi więc bezpośredniej alternatywy dla składowania selektywnie zebranych bioodpadów. Eksploatacja instalacji do kompostowania selektywnie zebranych bioodpadów nie powoduje, że odpady te zamiast na składowisko odpadów trafiają do przetwarzania na kompost. Pośrednio jednak realizacja projektu wpływa na zmniejszenie ilości odpadów komunalnych podlegających składowaniu (zwłaszcza </w:t>
            </w:r>
            <w:proofErr w:type="spellStart"/>
            <w:r w:rsidR="00B64162">
              <w:rPr>
                <w:rFonts w:cs="Arial"/>
                <w:sz w:val="24"/>
                <w:szCs w:val="24"/>
              </w:rPr>
              <w:t>biooodpadów</w:t>
            </w:r>
            <w:proofErr w:type="spellEnd"/>
            <w:r w:rsidR="00B64162">
              <w:rPr>
                <w:rFonts w:cs="Arial"/>
                <w:sz w:val="24"/>
                <w:szCs w:val="24"/>
              </w:rPr>
              <w:t xml:space="preserve">). Efekt ten jest uzyskiwany poprzez zmniejszenie udziału bioodpadów w masie zmieszanych odpadów komunalnych, poddawanych procesom przetwarzania w instalacji MBP, z których pozostałość po przetworzeniu i stabilizacji trafia na składowisko odpadów. Utworzona w ramach projektu zdolność do przetwarzania selektywnie zebranych bioodpadów stanowi zachętę do zwiększania efektywności selektywnie zbieranych odpadów i przez to zmniejszania ich udziału w odpadach zmieszanych, których pozostałości po przetworzeniu trafiają na składowiska odpadów. </w:t>
            </w:r>
            <w:r w:rsidR="00B64162" w:rsidRPr="00B64162">
              <w:rPr>
                <w:b/>
                <w:color w:val="000000"/>
                <w:sz w:val="24"/>
                <w:szCs w:val="24"/>
              </w:rPr>
              <w:t>Beneficjent ocenia wynikający z funkcjonowania instalacji poziom redukcji odpadów kierowanych do składowania z 36</w:t>
            </w:r>
            <w:r w:rsidR="00747FC9">
              <w:rPr>
                <w:b/>
                <w:color w:val="000000"/>
                <w:sz w:val="24"/>
                <w:szCs w:val="24"/>
              </w:rPr>
              <w:t xml:space="preserve">% </w:t>
            </w:r>
            <w:r w:rsidR="00B64162" w:rsidRPr="00B64162">
              <w:rPr>
                <w:b/>
                <w:color w:val="000000"/>
                <w:sz w:val="24"/>
                <w:szCs w:val="24"/>
              </w:rPr>
              <w:t>do 28%.</w:t>
            </w:r>
          </w:p>
        </w:tc>
      </w:tr>
      <w:tr w:rsidR="00EF4EE6" w:rsidRPr="00F13819" w14:paraId="4D4C8DA3" w14:textId="77777777" w:rsidTr="00EF4EE6">
        <w:tc>
          <w:tcPr>
            <w:tcW w:w="9067" w:type="dxa"/>
            <w:gridSpan w:val="2"/>
            <w:shd w:val="clear" w:color="auto" w:fill="9CC2E5" w:themeFill="accent5" w:themeFillTint="99"/>
          </w:tcPr>
          <w:p w14:paraId="7E924ACD" w14:textId="77777777" w:rsidR="00EF4EE6" w:rsidRPr="00EF4EE6" w:rsidRDefault="00AB1FDA" w:rsidP="00B32F30">
            <w:pPr>
              <w:pStyle w:val="Akapitzlist"/>
              <w:numPr>
                <w:ilvl w:val="1"/>
                <w:numId w:val="17"/>
              </w:numPr>
              <w:suppressAutoHyphens/>
              <w:spacing w:before="80" w:after="80"/>
              <w:contextualSpacing w:val="0"/>
              <w:jc w:val="both"/>
              <w:rPr>
                <w:b/>
                <w:bCs/>
              </w:rPr>
            </w:pPr>
            <w:r w:rsidRPr="00922145">
              <w:rPr>
                <w:b/>
                <w:bCs/>
                <w:sz w:val="24"/>
                <w:szCs w:val="24"/>
                <w:lang w:eastAsia="pl-PL"/>
              </w:rPr>
              <w:lastRenderedPageBreak/>
              <w:t>DŁUGOOKRESOWY WPŁYW W OBSZARZE ROZWOJU GOSPODARCZEGO</w:t>
            </w:r>
          </w:p>
        </w:tc>
      </w:tr>
      <w:tr w:rsidR="00EF4EE6" w:rsidRPr="00F13819" w14:paraId="7A824F96" w14:textId="77777777" w:rsidTr="00AE204E">
        <w:tc>
          <w:tcPr>
            <w:tcW w:w="9067" w:type="dxa"/>
            <w:gridSpan w:val="2"/>
            <w:shd w:val="clear" w:color="auto" w:fill="FFFFFF" w:themeFill="background1"/>
          </w:tcPr>
          <w:p w14:paraId="0CE2871A" w14:textId="01F560E2" w:rsidR="00372A53" w:rsidRPr="00CF791E" w:rsidRDefault="00CF791E" w:rsidP="00CF791E">
            <w:pPr>
              <w:autoSpaceDE w:val="0"/>
              <w:autoSpaceDN w:val="0"/>
              <w:adjustRightInd w:val="0"/>
              <w:spacing w:line="276" w:lineRule="auto"/>
              <w:jc w:val="both"/>
              <w:rPr>
                <w:sz w:val="24"/>
                <w:szCs w:val="24"/>
              </w:rPr>
            </w:pPr>
            <w:r>
              <w:rPr>
                <w:rFonts w:cs="Arial"/>
                <w:sz w:val="24"/>
                <w:szCs w:val="24"/>
              </w:rPr>
              <w:t>Beneficjent wskazuje, że p</w:t>
            </w:r>
            <w:r w:rsidR="004B756D" w:rsidRPr="00CF791E">
              <w:rPr>
                <w:rFonts w:cs="Arial"/>
                <w:sz w:val="24"/>
                <w:szCs w:val="24"/>
              </w:rPr>
              <w:t xml:space="preserve">odstawową korzyścią </w:t>
            </w:r>
            <w:r>
              <w:rPr>
                <w:rFonts w:cs="Arial"/>
                <w:sz w:val="24"/>
                <w:szCs w:val="24"/>
              </w:rPr>
              <w:t>projektu dla</w:t>
            </w:r>
            <w:r w:rsidR="004B756D" w:rsidRPr="00CF791E">
              <w:rPr>
                <w:rFonts w:cs="Arial"/>
                <w:sz w:val="24"/>
                <w:szCs w:val="24"/>
              </w:rPr>
              <w:t xml:space="preserve"> rozwoju </w:t>
            </w:r>
            <w:r>
              <w:rPr>
                <w:rFonts w:cs="Arial"/>
                <w:sz w:val="24"/>
                <w:szCs w:val="24"/>
              </w:rPr>
              <w:t>gospodarczego</w:t>
            </w:r>
            <w:r w:rsidR="00747FC9">
              <w:rPr>
                <w:rFonts w:cs="Arial"/>
                <w:sz w:val="24"/>
                <w:szCs w:val="24"/>
              </w:rPr>
              <w:t>,</w:t>
            </w:r>
            <w:r w:rsidR="004B756D" w:rsidRPr="00CF791E">
              <w:rPr>
                <w:rFonts w:cs="Arial"/>
                <w:sz w:val="24"/>
                <w:szCs w:val="24"/>
              </w:rPr>
              <w:t xml:space="preserve"> </w:t>
            </w:r>
            <w:proofErr w:type="gramStart"/>
            <w:r w:rsidR="00876DC4">
              <w:rPr>
                <w:rFonts w:cs="Arial"/>
                <w:sz w:val="24"/>
                <w:szCs w:val="24"/>
              </w:rPr>
              <w:t xml:space="preserve">jest </w:t>
            </w:r>
            <w:r w:rsidR="00876DC4" w:rsidRPr="00CF791E">
              <w:rPr>
                <w:rFonts w:cs="Arial"/>
                <w:sz w:val="24"/>
                <w:szCs w:val="24"/>
              </w:rPr>
              <w:t xml:space="preserve"> </w:t>
            </w:r>
            <w:r w:rsidR="004B756D" w:rsidRPr="00CF791E">
              <w:rPr>
                <w:rFonts w:cs="Arial"/>
                <w:sz w:val="24"/>
                <w:szCs w:val="24"/>
              </w:rPr>
              <w:t>stymulacja</w:t>
            </w:r>
            <w:proofErr w:type="gramEnd"/>
            <w:r w:rsidR="004B756D" w:rsidRPr="00CF791E">
              <w:rPr>
                <w:rFonts w:cs="Arial"/>
                <w:sz w:val="24"/>
                <w:szCs w:val="24"/>
              </w:rPr>
              <w:t xml:space="preserve"> lokalnej gospodarki na etapie realizacji projektu (roboty budowlane itp.) </w:t>
            </w:r>
            <w:r>
              <w:rPr>
                <w:rFonts w:cs="Arial"/>
                <w:sz w:val="24"/>
                <w:szCs w:val="24"/>
              </w:rPr>
              <w:t>oraz</w:t>
            </w:r>
            <w:r w:rsidR="004B756D" w:rsidRPr="00CF791E">
              <w:rPr>
                <w:rFonts w:cs="Arial"/>
                <w:sz w:val="24"/>
                <w:szCs w:val="24"/>
              </w:rPr>
              <w:t xml:space="preserve"> </w:t>
            </w:r>
            <w:r w:rsidR="004B756D" w:rsidRPr="00CF791E">
              <w:rPr>
                <w:rFonts w:cs="Arial"/>
                <w:sz w:val="24"/>
                <w:szCs w:val="24"/>
              </w:rPr>
              <w:lastRenderedPageBreak/>
              <w:t>wzrost atrakcyjności inwestycyjnej regi</w:t>
            </w:r>
            <w:r>
              <w:rPr>
                <w:rFonts w:cs="Arial"/>
                <w:sz w:val="24"/>
                <w:szCs w:val="24"/>
              </w:rPr>
              <w:t xml:space="preserve">onu wskutek realizacji projektu. </w:t>
            </w:r>
            <w:r w:rsidR="001D09AF" w:rsidRPr="00CF791E">
              <w:rPr>
                <w:sz w:val="24"/>
                <w:szCs w:val="24"/>
                <w:lang w:eastAsia="pl-PL"/>
              </w:rPr>
              <w:t xml:space="preserve">Po realizacji inwestycji nie należy się spodziewać </w:t>
            </w:r>
            <w:r w:rsidR="001D09AF" w:rsidRPr="00CF791E">
              <w:rPr>
                <w:sz w:val="24"/>
                <w:szCs w:val="24"/>
              </w:rPr>
              <w:t>zwiększenia</w:t>
            </w:r>
            <w:r w:rsidR="003C1900" w:rsidRPr="00CF791E">
              <w:rPr>
                <w:sz w:val="24"/>
                <w:szCs w:val="24"/>
              </w:rPr>
              <w:t xml:space="preserve"> atrakcyjności osadniczej</w:t>
            </w:r>
            <w:r w:rsidR="001D09AF" w:rsidRPr="00CF791E">
              <w:rPr>
                <w:sz w:val="24"/>
                <w:szCs w:val="24"/>
              </w:rPr>
              <w:t xml:space="preserve"> i turystycznej. </w:t>
            </w:r>
          </w:p>
          <w:p w14:paraId="69659E99" w14:textId="6E7102FB" w:rsidR="00CD0B83" w:rsidRPr="00CF791E" w:rsidRDefault="00CD0B83" w:rsidP="00CF791E">
            <w:pPr>
              <w:autoSpaceDE w:val="0"/>
              <w:autoSpaceDN w:val="0"/>
              <w:adjustRightInd w:val="0"/>
              <w:spacing w:line="276" w:lineRule="auto"/>
              <w:jc w:val="both"/>
              <w:rPr>
                <w:rFonts w:cs="Arial"/>
                <w:sz w:val="24"/>
                <w:szCs w:val="24"/>
              </w:rPr>
            </w:pPr>
            <w:r w:rsidRPr="00CF791E">
              <w:rPr>
                <w:rFonts w:cs="Arial"/>
                <w:sz w:val="24"/>
                <w:szCs w:val="24"/>
              </w:rPr>
              <w:t>Realizacja projektu przyczyni się do</w:t>
            </w:r>
            <w:r w:rsidR="00CF791E">
              <w:rPr>
                <w:rFonts w:cs="Arial"/>
                <w:sz w:val="24"/>
                <w:szCs w:val="24"/>
              </w:rPr>
              <w:t xml:space="preserve"> </w:t>
            </w:r>
            <w:r w:rsidRPr="00CF791E">
              <w:rPr>
                <w:rFonts w:cs="Arial"/>
                <w:b/>
                <w:sz w:val="24"/>
                <w:szCs w:val="24"/>
              </w:rPr>
              <w:t>wzrostu dochodów firm zaangażowanych w jego realizację w roli wykonawcy, dostawcy bądź podwykonawcy</w:t>
            </w:r>
            <w:r w:rsidRPr="00CF791E">
              <w:rPr>
                <w:rFonts w:cs="Arial"/>
                <w:sz w:val="24"/>
                <w:szCs w:val="24"/>
              </w:rPr>
              <w:t>.</w:t>
            </w:r>
            <w:r w:rsidR="00CF791E">
              <w:rPr>
                <w:rFonts w:cs="Arial"/>
                <w:sz w:val="24"/>
                <w:szCs w:val="24"/>
              </w:rPr>
              <w:t xml:space="preserve"> </w:t>
            </w:r>
            <w:r w:rsidRPr="00CF791E">
              <w:rPr>
                <w:rFonts w:cs="Arial"/>
                <w:sz w:val="24"/>
                <w:szCs w:val="24"/>
              </w:rPr>
              <w:t>Przy kalkulacji niniejszej korzyści przyjęto założenie, że 10% nakładów inwestycyjnych zostanie „wchłonięte”</w:t>
            </w:r>
            <w:r w:rsidR="00CF791E">
              <w:rPr>
                <w:rFonts w:cs="Arial"/>
                <w:sz w:val="24"/>
                <w:szCs w:val="24"/>
              </w:rPr>
              <w:t xml:space="preserve"> </w:t>
            </w:r>
            <w:r w:rsidRPr="00CF791E">
              <w:rPr>
                <w:rFonts w:cs="Arial"/>
                <w:sz w:val="24"/>
                <w:szCs w:val="24"/>
              </w:rPr>
              <w:t>przez regionalne firmy. Zgodnie z kosztorysami inwestorskimi, zysk firm zaangażowanych w realizację projektu</w:t>
            </w:r>
            <w:r w:rsidR="00CF791E">
              <w:rPr>
                <w:rFonts w:cs="Arial"/>
                <w:sz w:val="24"/>
                <w:szCs w:val="24"/>
              </w:rPr>
              <w:t xml:space="preserve"> </w:t>
            </w:r>
            <w:r w:rsidRPr="00CF791E">
              <w:rPr>
                <w:rFonts w:cs="Arial"/>
                <w:sz w:val="24"/>
                <w:szCs w:val="24"/>
              </w:rPr>
              <w:t>wyniesie około 13%. Po odliczeniu podatku dochodowego od osób prawnych (19%), daje to około 11%. Dlatego też przyjęto, iż dochody firm zaangażowanych w projekt wyniosą</w:t>
            </w:r>
            <w:r w:rsidR="00CF791E">
              <w:rPr>
                <w:rFonts w:cs="Arial"/>
                <w:sz w:val="24"/>
                <w:szCs w:val="24"/>
              </w:rPr>
              <w:t xml:space="preserve"> </w:t>
            </w:r>
            <w:r w:rsidRPr="00CF791E">
              <w:rPr>
                <w:rFonts w:cs="Arial"/>
                <w:sz w:val="24"/>
                <w:szCs w:val="24"/>
              </w:rPr>
              <w:t>10% wartości nakładów inwestycyjnych.</w:t>
            </w:r>
          </w:p>
        </w:tc>
      </w:tr>
      <w:tr w:rsidR="009743FA" w:rsidRPr="00F13819" w14:paraId="0E9390F7" w14:textId="77777777" w:rsidTr="00EF4EE6">
        <w:tc>
          <w:tcPr>
            <w:tcW w:w="9067" w:type="dxa"/>
            <w:gridSpan w:val="2"/>
            <w:shd w:val="clear" w:color="auto" w:fill="9CC2E5" w:themeFill="accent5" w:themeFillTint="99"/>
          </w:tcPr>
          <w:p w14:paraId="74341EEE" w14:textId="77777777" w:rsidR="009743FA" w:rsidRPr="00EF4EE6" w:rsidRDefault="00AB1FDA" w:rsidP="00B32F30">
            <w:pPr>
              <w:pStyle w:val="Akapitzlist"/>
              <w:numPr>
                <w:ilvl w:val="1"/>
                <w:numId w:val="17"/>
              </w:numPr>
              <w:suppressAutoHyphens/>
              <w:spacing w:before="80" w:after="80"/>
              <w:contextualSpacing w:val="0"/>
              <w:jc w:val="both"/>
              <w:rPr>
                <w:b/>
                <w:bCs/>
              </w:rPr>
            </w:pPr>
            <w:r w:rsidRPr="00922145">
              <w:rPr>
                <w:b/>
                <w:bCs/>
                <w:sz w:val="24"/>
                <w:szCs w:val="24"/>
                <w:lang w:eastAsia="pl-PL"/>
              </w:rPr>
              <w:lastRenderedPageBreak/>
              <w:t>DŁUGOOKRESOWY WPŁYW NA POPRAWĘ JAKOŚCI ŻYCIA</w:t>
            </w:r>
          </w:p>
        </w:tc>
      </w:tr>
      <w:tr w:rsidR="00866787" w:rsidRPr="00F13819" w14:paraId="5E117D2A" w14:textId="77777777" w:rsidTr="00AE204E">
        <w:tc>
          <w:tcPr>
            <w:tcW w:w="9067" w:type="dxa"/>
            <w:gridSpan w:val="2"/>
            <w:shd w:val="clear" w:color="auto" w:fill="FFFFFF" w:themeFill="background1"/>
          </w:tcPr>
          <w:p w14:paraId="4E2D1AFD" w14:textId="008C4C00" w:rsidR="000C39EA" w:rsidRDefault="005B4619" w:rsidP="00B32F30">
            <w:pPr>
              <w:suppressAutoHyphens/>
              <w:spacing w:before="80" w:after="80" w:line="276" w:lineRule="auto"/>
              <w:jc w:val="both"/>
              <w:rPr>
                <w:sz w:val="24"/>
                <w:szCs w:val="24"/>
                <w:lang w:eastAsia="pl-PL"/>
              </w:rPr>
            </w:pPr>
            <w:r w:rsidRPr="005B4619">
              <w:rPr>
                <w:sz w:val="24"/>
                <w:szCs w:val="24"/>
                <w:lang w:eastAsia="pl-PL"/>
              </w:rPr>
              <w:t xml:space="preserve">Projekt </w:t>
            </w:r>
            <w:r w:rsidRPr="005B4619">
              <w:rPr>
                <w:b/>
                <w:sz w:val="24"/>
                <w:szCs w:val="24"/>
                <w:lang w:eastAsia="pl-PL"/>
              </w:rPr>
              <w:t xml:space="preserve">może mieć </w:t>
            </w:r>
            <w:r w:rsidR="0009031B">
              <w:rPr>
                <w:b/>
                <w:sz w:val="24"/>
                <w:szCs w:val="24"/>
                <w:lang w:eastAsia="pl-PL"/>
              </w:rPr>
              <w:t xml:space="preserve">pośredni </w:t>
            </w:r>
            <w:r w:rsidRPr="005B4619">
              <w:rPr>
                <w:b/>
                <w:sz w:val="24"/>
                <w:szCs w:val="24"/>
                <w:lang w:eastAsia="pl-PL"/>
              </w:rPr>
              <w:t>wpływ na poprawę jakości życia</w:t>
            </w:r>
            <w:r w:rsidR="00747FC9">
              <w:rPr>
                <w:b/>
                <w:sz w:val="24"/>
                <w:szCs w:val="24"/>
                <w:lang w:eastAsia="pl-PL"/>
              </w:rPr>
              <w:t>,</w:t>
            </w:r>
            <w:r w:rsidR="00747FC9">
              <w:rPr>
                <w:sz w:val="24"/>
                <w:szCs w:val="24"/>
                <w:lang w:eastAsia="pl-PL"/>
              </w:rPr>
              <w:t xml:space="preserve"> jednak </w:t>
            </w:r>
            <w:r w:rsidRPr="005B4619">
              <w:rPr>
                <w:sz w:val="24"/>
                <w:szCs w:val="24"/>
                <w:lang w:eastAsia="pl-PL"/>
              </w:rPr>
              <w:t xml:space="preserve">oszacowanie skali tego wpływu nie jest możliwe. </w:t>
            </w:r>
            <w:r>
              <w:rPr>
                <w:sz w:val="24"/>
                <w:szCs w:val="24"/>
                <w:lang w:eastAsia="pl-PL"/>
              </w:rPr>
              <w:t xml:space="preserve">Jakość życia ludzi mierzona stopniem zadowolenia z życia jest warunkowana wieloma czynnikami wewnętrznymi i zewnętrznymi. </w:t>
            </w:r>
            <w:r w:rsidRPr="005B4619">
              <w:rPr>
                <w:b/>
                <w:sz w:val="24"/>
                <w:szCs w:val="24"/>
                <w:lang w:eastAsia="pl-PL"/>
              </w:rPr>
              <w:t>Istotniejszy wpływ projektu niż na jakość życia należy dostrzec we wpływie na warunki życia ludzi</w:t>
            </w:r>
            <w:r>
              <w:rPr>
                <w:sz w:val="24"/>
                <w:szCs w:val="24"/>
                <w:lang w:eastAsia="pl-PL"/>
              </w:rPr>
              <w:t>, w tym głównie</w:t>
            </w:r>
            <w:r w:rsidR="0009031B">
              <w:rPr>
                <w:sz w:val="24"/>
                <w:szCs w:val="24"/>
                <w:lang w:eastAsia="pl-PL"/>
              </w:rPr>
              <w:t xml:space="preserve"> przez poprawę</w:t>
            </w:r>
            <w:r>
              <w:rPr>
                <w:sz w:val="24"/>
                <w:szCs w:val="24"/>
                <w:lang w:eastAsia="pl-PL"/>
              </w:rPr>
              <w:t xml:space="preserve"> stan</w:t>
            </w:r>
            <w:r w:rsidR="0009031B">
              <w:rPr>
                <w:sz w:val="24"/>
                <w:szCs w:val="24"/>
                <w:lang w:eastAsia="pl-PL"/>
              </w:rPr>
              <w:t>u</w:t>
            </w:r>
            <w:r>
              <w:rPr>
                <w:sz w:val="24"/>
                <w:szCs w:val="24"/>
                <w:lang w:eastAsia="pl-PL"/>
              </w:rPr>
              <w:t xml:space="preserve"> środowiska</w:t>
            </w:r>
            <w:r w:rsidR="0009031B">
              <w:rPr>
                <w:sz w:val="24"/>
                <w:szCs w:val="24"/>
                <w:lang w:eastAsia="pl-PL"/>
              </w:rPr>
              <w:t xml:space="preserve">, przede wszystkim </w:t>
            </w:r>
            <w:r w:rsidR="00876DC4">
              <w:rPr>
                <w:sz w:val="24"/>
                <w:szCs w:val="24"/>
                <w:lang w:eastAsia="pl-PL"/>
              </w:rPr>
              <w:t>powietrza</w:t>
            </w:r>
            <w:r>
              <w:rPr>
                <w:sz w:val="24"/>
                <w:szCs w:val="24"/>
                <w:lang w:eastAsia="pl-PL"/>
              </w:rPr>
              <w:t xml:space="preserve">. </w:t>
            </w:r>
          </w:p>
          <w:p w14:paraId="33712BC9" w14:textId="089A4119" w:rsidR="000C39EA" w:rsidRPr="000C39EA" w:rsidRDefault="005B4619" w:rsidP="000C39EA">
            <w:pPr>
              <w:suppressAutoHyphens/>
              <w:spacing w:before="80" w:after="80" w:line="276" w:lineRule="auto"/>
              <w:jc w:val="both"/>
              <w:rPr>
                <w:sz w:val="24"/>
                <w:szCs w:val="24"/>
                <w:lang w:eastAsia="pl-PL"/>
              </w:rPr>
            </w:pPr>
            <w:r w:rsidRPr="000C39EA">
              <w:rPr>
                <w:sz w:val="24"/>
                <w:szCs w:val="24"/>
                <w:lang w:eastAsia="pl-PL"/>
              </w:rPr>
              <w:t xml:space="preserve">Planowana w projekcie </w:t>
            </w:r>
            <w:r w:rsidR="000C39EA" w:rsidRPr="000C39EA">
              <w:rPr>
                <w:sz w:val="24"/>
                <w:szCs w:val="24"/>
                <w:lang w:eastAsia="pl-PL"/>
              </w:rPr>
              <w:t xml:space="preserve">instalacja do kompostowania bioodpadów jest potencjalnym źródłem uciążliwości odrowych. Jednocześnie jednak w ramach projektu </w:t>
            </w:r>
            <w:r w:rsidR="000C39EA" w:rsidRPr="000C39EA">
              <w:rPr>
                <w:rFonts w:cs="Arial"/>
                <w:sz w:val="24"/>
                <w:szCs w:val="24"/>
              </w:rPr>
              <w:t xml:space="preserve">przewidziano </w:t>
            </w:r>
            <w:r w:rsidR="00876DC4">
              <w:rPr>
                <w:rFonts w:cs="Arial"/>
                <w:sz w:val="24"/>
                <w:szCs w:val="24"/>
              </w:rPr>
              <w:t>zastosowanie</w:t>
            </w:r>
            <w:r w:rsidR="00876DC4" w:rsidRPr="000C39EA">
              <w:rPr>
                <w:rFonts w:cs="Arial"/>
                <w:sz w:val="24"/>
                <w:szCs w:val="24"/>
              </w:rPr>
              <w:t xml:space="preserve"> </w:t>
            </w:r>
            <w:r w:rsidR="000C39EA" w:rsidRPr="000C39EA">
              <w:rPr>
                <w:rFonts w:cs="Arial"/>
                <w:sz w:val="24"/>
                <w:szCs w:val="24"/>
              </w:rPr>
              <w:t xml:space="preserve">specjalnych mat przyspieszających proces recyklingu organicznego, co pozwoli na efektywniejsze wykorzystywanie powstającego biogazu, który będzie </w:t>
            </w:r>
            <w:r w:rsidR="00876DC4">
              <w:rPr>
                <w:rFonts w:cs="Arial"/>
                <w:sz w:val="24"/>
                <w:szCs w:val="24"/>
              </w:rPr>
              <w:t>używany</w:t>
            </w:r>
            <w:r w:rsidR="00876DC4" w:rsidRPr="000C39EA">
              <w:rPr>
                <w:rFonts w:cs="Arial"/>
                <w:sz w:val="24"/>
                <w:szCs w:val="24"/>
              </w:rPr>
              <w:t xml:space="preserve"> </w:t>
            </w:r>
            <w:r w:rsidR="000C39EA" w:rsidRPr="000C39EA">
              <w:rPr>
                <w:rFonts w:cs="Arial"/>
                <w:sz w:val="24"/>
                <w:szCs w:val="24"/>
              </w:rPr>
              <w:t>do przyspieszenia i podtrzymywania procesu rozkładu tlenowego. Dzięki temu ograniczona zostanie emisja gazów cieplarnianych, które byłyby emitowane w</w:t>
            </w:r>
            <w:r w:rsidR="00747FC9">
              <w:rPr>
                <w:rFonts w:cs="Arial"/>
                <w:sz w:val="24"/>
                <w:szCs w:val="24"/>
              </w:rPr>
              <w:t> </w:t>
            </w:r>
            <w:r w:rsidR="000C39EA" w:rsidRPr="000C39EA">
              <w:rPr>
                <w:rFonts w:cs="Arial"/>
                <w:sz w:val="24"/>
                <w:szCs w:val="24"/>
              </w:rPr>
              <w:t xml:space="preserve">sposób niezorganizowany w przypadku kompostowania w otwartych pryzmach. </w:t>
            </w:r>
            <w:r w:rsidR="000C39EA" w:rsidRPr="000C39EA">
              <w:rPr>
                <w:rFonts w:cs="Arial"/>
                <w:b/>
                <w:sz w:val="24"/>
                <w:szCs w:val="24"/>
              </w:rPr>
              <w:t xml:space="preserve">Zastosowane rozwiązanie ma wpływ na ograniczenie uciążliwości </w:t>
            </w:r>
            <w:proofErr w:type="spellStart"/>
            <w:r w:rsidR="000C39EA" w:rsidRPr="000C39EA">
              <w:rPr>
                <w:rFonts w:cs="Arial"/>
                <w:b/>
                <w:sz w:val="24"/>
                <w:szCs w:val="24"/>
              </w:rPr>
              <w:t>odorowych</w:t>
            </w:r>
            <w:proofErr w:type="spellEnd"/>
            <w:r w:rsidR="000C39EA" w:rsidRPr="000C39EA">
              <w:rPr>
                <w:rFonts w:cs="Arial"/>
                <w:b/>
                <w:sz w:val="24"/>
                <w:szCs w:val="24"/>
              </w:rPr>
              <w:t>.</w:t>
            </w:r>
            <w:r w:rsidR="000C39EA" w:rsidRPr="000C39EA">
              <w:rPr>
                <w:rFonts w:cs="Arial"/>
                <w:sz w:val="24"/>
                <w:szCs w:val="24"/>
              </w:rPr>
              <w:t xml:space="preserve"> </w:t>
            </w:r>
          </w:p>
          <w:p w14:paraId="17A989A0" w14:textId="164772A6" w:rsidR="00866787" w:rsidRPr="000C39EA" w:rsidRDefault="0009031B" w:rsidP="00B32F30">
            <w:pPr>
              <w:suppressAutoHyphens/>
              <w:spacing w:before="80" w:after="80" w:line="276" w:lineRule="auto"/>
              <w:jc w:val="both"/>
              <w:rPr>
                <w:sz w:val="24"/>
                <w:szCs w:val="24"/>
                <w:lang w:eastAsia="pl-PL"/>
              </w:rPr>
            </w:pPr>
            <w:r>
              <w:rPr>
                <w:sz w:val="24"/>
                <w:szCs w:val="24"/>
                <w:lang w:eastAsia="pl-PL"/>
              </w:rPr>
              <w:t xml:space="preserve">Utworzenie warunków technicznych do przetwarzania odpadów zgodnie z hierarchią </w:t>
            </w:r>
            <w:r w:rsidR="00876DC4">
              <w:rPr>
                <w:sz w:val="24"/>
                <w:szCs w:val="24"/>
                <w:lang w:eastAsia="pl-PL"/>
              </w:rPr>
              <w:t xml:space="preserve">sposobów </w:t>
            </w:r>
            <w:r>
              <w:rPr>
                <w:sz w:val="24"/>
                <w:szCs w:val="24"/>
                <w:lang w:eastAsia="pl-PL"/>
              </w:rPr>
              <w:t>postępo</w:t>
            </w:r>
            <w:r w:rsidR="000C39EA">
              <w:rPr>
                <w:sz w:val="24"/>
                <w:szCs w:val="24"/>
                <w:lang w:eastAsia="pl-PL"/>
              </w:rPr>
              <w:t>wania z odpadami, w nowoczesnej i sprawnej instalacji</w:t>
            </w:r>
            <w:r>
              <w:rPr>
                <w:sz w:val="24"/>
                <w:szCs w:val="24"/>
                <w:lang w:eastAsia="pl-PL"/>
              </w:rPr>
              <w:t xml:space="preserve"> </w:t>
            </w:r>
            <w:r w:rsidRPr="0009031B">
              <w:rPr>
                <w:b/>
                <w:sz w:val="24"/>
                <w:szCs w:val="24"/>
                <w:lang w:eastAsia="pl-PL"/>
              </w:rPr>
              <w:t xml:space="preserve">może przyczynić się </w:t>
            </w:r>
            <w:r w:rsidR="00876DC4">
              <w:rPr>
                <w:b/>
                <w:sz w:val="24"/>
                <w:szCs w:val="24"/>
                <w:lang w:eastAsia="pl-PL"/>
              </w:rPr>
              <w:t xml:space="preserve">do </w:t>
            </w:r>
            <w:r w:rsidRPr="0009031B">
              <w:rPr>
                <w:b/>
                <w:sz w:val="24"/>
                <w:szCs w:val="24"/>
                <w:lang w:eastAsia="pl-PL"/>
              </w:rPr>
              <w:t>ograniczenia negatywnych efektów zewnętrznych</w:t>
            </w:r>
            <w:r>
              <w:rPr>
                <w:sz w:val="24"/>
                <w:szCs w:val="24"/>
                <w:lang w:eastAsia="pl-PL"/>
              </w:rPr>
              <w:t xml:space="preserve"> w</w:t>
            </w:r>
            <w:r w:rsidR="00876DC4">
              <w:rPr>
                <w:sz w:val="24"/>
                <w:szCs w:val="24"/>
                <w:lang w:eastAsia="pl-PL"/>
              </w:rPr>
              <w:t>y</w:t>
            </w:r>
            <w:r>
              <w:rPr>
                <w:sz w:val="24"/>
                <w:szCs w:val="24"/>
                <w:lang w:eastAsia="pl-PL"/>
              </w:rPr>
              <w:t xml:space="preserve">nikających z gospodarowania odpadami z dominującym nad odzyskiem - składowaniem odpadów. Efekt ten </w:t>
            </w:r>
            <w:r w:rsidRPr="0009031B">
              <w:rPr>
                <w:b/>
                <w:sz w:val="24"/>
                <w:szCs w:val="24"/>
                <w:lang w:eastAsia="pl-PL"/>
              </w:rPr>
              <w:t xml:space="preserve">nie zależy jednak wprost od </w:t>
            </w:r>
            <w:proofErr w:type="gramStart"/>
            <w:r w:rsidRPr="0009031B">
              <w:rPr>
                <w:b/>
                <w:sz w:val="24"/>
                <w:szCs w:val="24"/>
                <w:lang w:eastAsia="pl-PL"/>
              </w:rPr>
              <w:t>projektu</w:t>
            </w:r>
            <w:proofErr w:type="gramEnd"/>
            <w:r w:rsidRPr="0009031B">
              <w:rPr>
                <w:b/>
                <w:sz w:val="24"/>
                <w:szCs w:val="24"/>
                <w:lang w:eastAsia="pl-PL"/>
              </w:rPr>
              <w:t xml:space="preserve"> ale od systemowych zmian zachodzących w gospodarce odpadami</w:t>
            </w:r>
            <w:r>
              <w:rPr>
                <w:sz w:val="24"/>
                <w:szCs w:val="24"/>
                <w:lang w:eastAsia="pl-PL"/>
              </w:rPr>
              <w:t xml:space="preserve">, którym projekt jest podporządkowany. </w:t>
            </w:r>
          </w:p>
        </w:tc>
      </w:tr>
      <w:tr w:rsidR="00866787" w:rsidRPr="00F13819" w14:paraId="52D18C5F" w14:textId="77777777" w:rsidTr="00EF4EE6">
        <w:tc>
          <w:tcPr>
            <w:tcW w:w="9067" w:type="dxa"/>
            <w:gridSpan w:val="2"/>
            <w:shd w:val="clear" w:color="auto" w:fill="9CC2E5" w:themeFill="accent5" w:themeFillTint="99"/>
          </w:tcPr>
          <w:p w14:paraId="5FFB9D61" w14:textId="77777777" w:rsidR="00866787" w:rsidRPr="00EF4EE6" w:rsidRDefault="00AB1FDA" w:rsidP="00B32F30">
            <w:pPr>
              <w:pStyle w:val="Akapitzlist"/>
              <w:numPr>
                <w:ilvl w:val="1"/>
                <w:numId w:val="17"/>
              </w:numPr>
              <w:suppressAutoHyphens/>
              <w:spacing w:before="80" w:after="80"/>
              <w:contextualSpacing w:val="0"/>
              <w:jc w:val="both"/>
              <w:rPr>
                <w:b/>
                <w:bCs/>
                <w:color w:val="4472C4" w:themeColor="accent1"/>
              </w:rPr>
            </w:pPr>
            <w:bookmarkStart w:id="1" w:name="_Hlk30447922"/>
            <w:r w:rsidRPr="00922145">
              <w:rPr>
                <w:b/>
                <w:bCs/>
                <w:sz w:val="24"/>
                <w:szCs w:val="24"/>
                <w:lang w:eastAsia="pl-PL"/>
              </w:rPr>
              <w:t xml:space="preserve">INNE EFEKTY ZWIĄZANE Z </w:t>
            </w:r>
            <w:r>
              <w:rPr>
                <w:b/>
                <w:bCs/>
                <w:sz w:val="24"/>
                <w:szCs w:val="24"/>
                <w:lang w:eastAsia="pl-PL"/>
              </w:rPr>
              <w:t>REALIZACJĄ</w:t>
            </w:r>
            <w:r w:rsidRPr="00922145">
              <w:rPr>
                <w:b/>
                <w:bCs/>
                <w:sz w:val="24"/>
                <w:szCs w:val="24"/>
                <w:lang w:eastAsia="pl-PL"/>
              </w:rPr>
              <w:t xml:space="preserve"> PRZEDSIĘWZIĘCIA</w:t>
            </w:r>
            <w:bookmarkEnd w:id="1"/>
          </w:p>
        </w:tc>
      </w:tr>
      <w:tr w:rsidR="00866787" w:rsidRPr="00F13819" w14:paraId="7D753B57" w14:textId="77777777" w:rsidTr="00AE204E">
        <w:tc>
          <w:tcPr>
            <w:tcW w:w="9067" w:type="dxa"/>
            <w:gridSpan w:val="2"/>
            <w:shd w:val="clear" w:color="auto" w:fill="FFFFFF" w:themeFill="background1"/>
          </w:tcPr>
          <w:p w14:paraId="4C02F533" w14:textId="77777777" w:rsidR="00EF4EE6" w:rsidRPr="002C1982" w:rsidRDefault="00EF4EE6" w:rsidP="00B32F30">
            <w:pPr>
              <w:spacing w:before="80" w:after="80"/>
              <w:rPr>
                <w:b/>
                <w:color w:val="4472C4" w:themeColor="accent1"/>
                <w:sz w:val="24"/>
                <w:szCs w:val="24"/>
              </w:rPr>
            </w:pPr>
            <w:bookmarkStart w:id="2" w:name="_Hlk30683892"/>
            <w:r w:rsidRPr="002C1982">
              <w:rPr>
                <w:b/>
                <w:color w:val="4472C4" w:themeColor="accent1"/>
                <w:sz w:val="24"/>
                <w:szCs w:val="24"/>
              </w:rPr>
              <w:t>EFEKT SYNERGII</w:t>
            </w:r>
          </w:p>
          <w:p w14:paraId="28857374" w14:textId="6FE79EEF" w:rsidR="00826A5C" w:rsidRDefault="00826A5C" w:rsidP="00B32F30">
            <w:pPr>
              <w:spacing w:before="80" w:after="80" w:line="276" w:lineRule="auto"/>
              <w:jc w:val="both"/>
              <w:rPr>
                <w:sz w:val="24"/>
                <w:szCs w:val="24"/>
              </w:rPr>
            </w:pPr>
            <w:r w:rsidRPr="00826A5C">
              <w:rPr>
                <w:sz w:val="24"/>
                <w:szCs w:val="24"/>
              </w:rPr>
              <w:t>Ze względu na</w:t>
            </w:r>
            <w:r>
              <w:rPr>
                <w:sz w:val="24"/>
                <w:szCs w:val="24"/>
              </w:rPr>
              <w:t xml:space="preserve"> wzajemny wpływ poszczególnych procesów zagospodarowania odpadów komunalnych na efektywność systemu gospodarowania tymi odpadami </w:t>
            </w:r>
            <w:r w:rsidR="002C1982">
              <w:rPr>
                <w:sz w:val="24"/>
                <w:szCs w:val="24"/>
              </w:rPr>
              <w:t xml:space="preserve">w projekcie </w:t>
            </w:r>
            <w:r w:rsidR="002C1982" w:rsidRPr="002C1982">
              <w:rPr>
                <w:b/>
                <w:sz w:val="24"/>
                <w:szCs w:val="24"/>
              </w:rPr>
              <w:t xml:space="preserve">występuje efekt wewnętrznej synergii </w:t>
            </w:r>
            <w:r w:rsidR="002C1982">
              <w:rPr>
                <w:b/>
                <w:sz w:val="24"/>
                <w:szCs w:val="24"/>
              </w:rPr>
              <w:t xml:space="preserve">poziomej </w:t>
            </w:r>
            <w:r w:rsidR="002C1982" w:rsidRPr="002C1982">
              <w:rPr>
                <w:b/>
                <w:sz w:val="24"/>
                <w:szCs w:val="24"/>
              </w:rPr>
              <w:t xml:space="preserve">w ramach </w:t>
            </w:r>
            <w:r w:rsidR="000C39EA">
              <w:rPr>
                <w:b/>
                <w:sz w:val="24"/>
                <w:szCs w:val="24"/>
              </w:rPr>
              <w:t>RIPOK</w:t>
            </w:r>
            <w:r w:rsidR="002C1982">
              <w:rPr>
                <w:sz w:val="24"/>
                <w:szCs w:val="24"/>
              </w:rPr>
              <w:t xml:space="preserve">. </w:t>
            </w:r>
            <w:r w:rsidR="000C39EA">
              <w:rPr>
                <w:sz w:val="24"/>
                <w:szCs w:val="24"/>
              </w:rPr>
              <w:t xml:space="preserve">Zwiększony selektywnie zebrany i przetworzony strumień bioodpadów będzie miał korzystny wpływ na zmniejszenie strumienia zmieszanych odpadów komunalnych a przede wszystkim udziału bioodpadów w odpadach zmieszanych. </w:t>
            </w:r>
          </w:p>
          <w:p w14:paraId="3B3572EF" w14:textId="77777777" w:rsidR="00876DC4" w:rsidRPr="009136B9" w:rsidRDefault="00876DC4" w:rsidP="00876DC4">
            <w:pPr>
              <w:spacing w:before="80" w:after="80" w:line="276" w:lineRule="auto"/>
              <w:jc w:val="both"/>
              <w:rPr>
                <w:b/>
                <w:bCs/>
                <w:sz w:val="24"/>
                <w:szCs w:val="24"/>
              </w:rPr>
            </w:pPr>
            <w:r w:rsidRPr="009136B9">
              <w:rPr>
                <w:b/>
                <w:bCs/>
                <w:color w:val="5B9BD5" w:themeColor="accent5"/>
                <w:sz w:val="24"/>
                <w:szCs w:val="24"/>
              </w:rPr>
              <w:t>EFEKT DŹWIGNI FINANSOWEJ</w:t>
            </w:r>
            <w:r w:rsidRPr="009136B9">
              <w:rPr>
                <w:b/>
                <w:bCs/>
                <w:sz w:val="24"/>
                <w:szCs w:val="24"/>
              </w:rPr>
              <w:tab/>
            </w:r>
          </w:p>
          <w:p w14:paraId="0C871531" w14:textId="77777777" w:rsidR="00876DC4" w:rsidRPr="00876DC4" w:rsidRDefault="00876DC4" w:rsidP="00876DC4">
            <w:pPr>
              <w:spacing w:before="80" w:after="80" w:line="276" w:lineRule="auto"/>
              <w:jc w:val="both"/>
              <w:rPr>
                <w:sz w:val="24"/>
                <w:szCs w:val="24"/>
              </w:rPr>
            </w:pPr>
            <w:r w:rsidRPr="00876DC4">
              <w:rPr>
                <w:sz w:val="24"/>
                <w:szCs w:val="24"/>
              </w:rPr>
              <w:lastRenderedPageBreak/>
              <w:t>Nie zidentyfikowano.</w:t>
            </w:r>
          </w:p>
          <w:p w14:paraId="3544AE86" w14:textId="77777777" w:rsidR="00876DC4" w:rsidRPr="009136B9" w:rsidRDefault="00876DC4" w:rsidP="00876DC4">
            <w:pPr>
              <w:spacing w:before="80" w:after="80" w:line="276" w:lineRule="auto"/>
              <w:jc w:val="both"/>
              <w:rPr>
                <w:b/>
                <w:bCs/>
                <w:color w:val="5B9BD5" w:themeColor="accent5"/>
                <w:sz w:val="24"/>
                <w:szCs w:val="24"/>
              </w:rPr>
            </w:pPr>
            <w:r w:rsidRPr="009136B9">
              <w:rPr>
                <w:b/>
                <w:bCs/>
                <w:color w:val="5B9BD5" w:themeColor="accent5"/>
                <w:sz w:val="24"/>
                <w:szCs w:val="24"/>
              </w:rPr>
              <w:t>EFEKT PRZEMIESZCZENIA</w:t>
            </w:r>
          </w:p>
          <w:p w14:paraId="23C92F3C" w14:textId="26E82D96" w:rsidR="00876DC4" w:rsidRPr="00826A5C" w:rsidRDefault="00876DC4" w:rsidP="00876DC4">
            <w:pPr>
              <w:spacing w:before="80" w:after="80" w:line="276" w:lineRule="auto"/>
              <w:jc w:val="both"/>
              <w:rPr>
                <w:sz w:val="24"/>
                <w:szCs w:val="24"/>
              </w:rPr>
            </w:pPr>
            <w:r w:rsidRPr="00876DC4">
              <w:rPr>
                <w:sz w:val="24"/>
                <w:szCs w:val="24"/>
              </w:rPr>
              <w:t>Nie zidentyfikowano.</w:t>
            </w:r>
          </w:p>
          <w:p w14:paraId="22AAFF63" w14:textId="77777777" w:rsidR="00EF4EE6" w:rsidRPr="009A0F62" w:rsidRDefault="00EF4EE6" w:rsidP="00B32F30">
            <w:pPr>
              <w:spacing w:before="80" w:after="80"/>
              <w:jc w:val="both"/>
              <w:rPr>
                <w:b/>
                <w:bCs/>
                <w:color w:val="4472C4" w:themeColor="accent1"/>
                <w:sz w:val="24"/>
                <w:szCs w:val="24"/>
              </w:rPr>
            </w:pPr>
            <w:r w:rsidRPr="009A0F62">
              <w:rPr>
                <w:b/>
                <w:bCs/>
                <w:color w:val="4472C4" w:themeColor="accent1"/>
                <w:sz w:val="24"/>
                <w:szCs w:val="24"/>
              </w:rPr>
              <w:t>EFEKT IMPULSU</w:t>
            </w:r>
          </w:p>
          <w:p w14:paraId="15142F11" w14:textId="06E83F16" w:rsidR="0033592B" w:rsidRPr="0033592B" w:rsidRDefault="0033592B" w:rsidP="00B32F30">
            <w:pPr>
              <w:spacing w:before="80" w:after="80" w:line="276" w:lineRule="auto"/>
              <w:jc w:val="both"/>
              <w:rPr>
                <w:sz w:val="24"/>
                <w:szCs w:val="24"/>
              </w:rPr>
            </w:pPr>
            <w:r w:rsidRPr="0033592B">
              <w:rPr>
                <w:b/>
                <w:sz w:val="24"/>
                <w:szCs w:val="24"/>
              </w:rPr>
              <w:t xml:space="preserve">Projekt może przyczynić się do wystąpienia efektu </w:t>
            </w:r>
            <w:r>
              <w:rPr>
                <w:b/>
                <w:sz w:val="24"/>
                <w:szCs w:val="24"/>
              </w:rPr>
              <w:t>impulsu</w:t>
            </w:r>
            <w:r w:rsidRPr="0033592B">
              <w:rPr>
                <w:sz w:val="24"/>
                <w:szCs w:val="24"/>
              </w:rPr>
              <w:t xml:space="preserve">. </w:t>
            </w:r>
            <w:r w:rsidR="000273C7">
              <w:rPr>
                <w:rFonts w:cs="PTSans-Narrow"/>
                <w:sz w:val="24"/>
                <w:szCs w:val="24"/>
              </w:rPr>
              <w:t xml:space="preserve">Wyznaczone cele gospodarki odpadami oparte na hierarchii </w:t>
            </w:r>
            <w:r w:rsidR="00876DC4">
              <w:rPr>
                <w:rFonts w:cs="PTSans-Narrow"/>
                <w:sz w:val="24"/>
                <w:szCs w:val="24"/>
              </w:rPr>
              <w:t xml:space="preserve">sposobów </w:t>
            </w:r>
            <w:r w:rsidR="000273C7">
              <w:rPr>
                <w:rFonts w:cs="PTSans-Narrow"/>
                <w:sz w:val="24"/>
                <w:szCs w:val="24"/>
              </w:rPr>
              <w:t xml:space="preserve">postępowania z opadami mogą stymulować dalsze działania Beneficjenta zwiększające efektywność recyklingu i odzysku odpadów komunalnych.  </w:t>
            </w:r>
            <w:r>
              <w:rPr>
                <w:rFonts w:cs="PTSans-Narrow"/>
                <w:sz w:val="24"/>
                <w:szCs w:val="24"/>
              </w:rPr>
              <w:t xml:space="preserve"> </w:t>
            </w:r>
          </w:p>
          <w:p w14:paraId="425E5832" w14:textId="77777777" w:rsidR="00CB3557" w:rsidRDefault="00CB3557" w:rsidP="00B32F30">
            <w:pPr>
              <w:spacing w:before="80" w:after="80"/>
              <w:jc w:val="both"/>
              <w:rPr>
                <w:b/>
                <w:bCs/>
                <w:color w:val="4472C4" w:themeColor="accent1"/>
                <w:sz w:val="24"/>
                <w:szCs w:val="24"/>
              </w:rPr>
            </w:pPr>
            <w:r w:rsidRPr="008578FA">
              <w:rPr>
                <w:b/>
                <w:bCs/>
                <w:color w:val="4472C4" w:themeColor="accent1"/>
                <w:sz w:val="24"/>
                <w:szCs w:val="24"/>
              </w:rPr>
              <w:t>EFEKT UTRATY</w:t>
            </w:r>
          </w:p>
          <w:p w14:paraId="386A58C5" w14:textId="20C01F1C" w:rsidR="00264351" w:rsidRPr="000273C7" w:rsidRDefault="000273C7" w:rsidP="000273C7">
            <w:pPr>
              <w:autoSpaceDE w:val="0"/>
              <w:autoSpaceDN w:val="0"/>
              <w:adjustRightInd w:val="0"/>
              <w:spacing w:line="276" w:lineRule="auto"/>
              <w:jc w:val="both"/>
              <w:rPr>
                <w:b/>
                <w:bCs/>
                <w:sz w:val="24"/>
                <w:szCs w:val="24"/>
              </w:rPr>
            </w:pPr>
            <w:r>
              <w:rPr>
                <w:bCs/>
                <w:sz w:val="24"/>
                <w:szCs w:val="24"/>
              </w:rPr>
              <w:t xml:space="preserve">W projekcie </w:t>
            </w:r>
            <w:r w:rsidRPr="000273C7">
              <w:rPr>
                <w:b/>
                <w:bCs/>
                <w:sz w:val="24"/>
                <w:szCs w:val="24"/>
              </w:rPr>
              <w:t>nie występuje</w:t>
            </w:r>
            <w:r>
              <w:rPr>
                <w:bCs/>
                <w:sz w:val="24"/>
                <w:szCs w:val="24"/>
              </w:rPr>
              <w:t xml:space="preserve"> ryzyko </w:t>
            </w:r>
            <w:r w:rsidRPr="008578FA">
              <w:rPr>
                <w:b/>
                <w:bCs/>
                <w:sz w:val="24"/>
                <w:szCs w:val="24"/>
              </w:rPr>
              <w:t>efekt</w:t>
            </w:r>
            <w:r>
              <w:rPr>
                <w:b/>
                <w:bCs/>
                <w:sz w:val="24"/>
                <w:szCs w:val="24"/>
              </w:rPr>
              <w:t>u</w:t>
            </w:r>
            <w:r w:rsidRPr="008578FA">
              <w:rPr>
                <w:b/>
                <w:bCs/>
                <w:sz w:val="24"/>
                <w:szCs w:val="24"/>
              </w:rPr>
              <w:t xml:space="preserve"> utraty</w:t>
            </w:r>
            <w:r>
              <w:rPr>
                <w:bCs/>
                <w:sz w:val="24"/>
                <w:szCs w:val="24"/>
              </w:rPr>
              <w:t xml:space="preserve">. </w:t>
            </w:r>
            <w:r w:rsidRPr="008578FA">
              <w:rPr>
                <w:rFonts w:cs="Times New Roman"/>
                <w:b/>
                <w:sz w:val="24"/>
                <w:szCs w:val="24"/>
              </w:rPr>
              <w:t>Nowa infrastruktura umożliwi kontynuację rentownej działalności</w:t>
            </w:r>
            <w:r>
              <w:rPr>
                <w:rFonts w:cs="Times New Roman"/>
                <w:sz w:val="24"/>
                <w:szCs w:val="24"/>
              </w:rPr>
              <w:t xml:space="preserve">. </w:t>
            </w:r>
            <w:r w:rsidR="004B756D" w:rsidRPr="000273C7">
              <w:rPr>
                <w:rFonts w:cs="Arial"/>
                <w:sz w:val="24"/>
                <w:szCs w:val="24"/>
              </w:rPr>
              <w:t>Opłaty prognozowane w analizie finansowej w pełni pokrywają całość kosztów operacyjnych gotówkowych oraz amortyzację.</w:t>
            </w:r>
            <w:r w:rsidR="00CD0B83" w:rsidRPr="000273C7">
              <w:rPr>
                <w:rFonts w:cs="Arial"/>
                <w:sz w:val="24"/>
                <w:szCs w:val="24"/>
              </w:rPr>
              <w:t xml:space="preserve"> Finansowanie fazy operacyjnej</w:t>
            </w:r>
            <w:r>
              <w:rPr>
                <w:rFonts w:cs="Arial"/>
                <w:sz w:val="24"/>
                <w:szCs w:val="24"/>
              </w:rPr>
              <w:t xml:space="preserve"> </w:t>
            </w:r>
            <w:r w:rsidR="00CD0B83" w:rsidRPr="000273C7">
              <w:rPr>
                <w:rFonts w:cs="Arial"/>
                <w:sz w:val="24"/>
                <w:szCs w:val="24"/>
              </w:rPr>
              <w:t>projektu będzie możliwe z przychodów za przyjęcie odpadów podlegających kompostowaniu.</w:t>
            </w:r>
            <w:r w:rsidR="00952094" w:rsidRPr="000273C7">
              <w:rPr>
                <w:sz w:val="24"/>
                <w:szCs w:val="24"/>
              </w:rPr>
              <w:t xml:space="preserve"> Uzyskany poziom rentowności jest gwarantem kontynuacji polityki cenowej Spółki</w:t>
            </w:r>
            <w:r>
              <w:rPr>
                <w:sz w:val="24"/>
                <w:szCs w:val="24"/>
              </w:rPr>
              <w:t xml:space="preserve">, Beneficjent zapewnia o </w:t>
            </w:r>
            <w:r>
              <w:rPr>
                <w:b/>
                <w:bCs/>
                <w:sz w:val="24"/>
                <w:szCs w:val="24"/>
              </w:rPr>
              <w:t>zachowaniu</w:t>
            </w:r>
            <w:r w:rsidR="00952094" w:rsidRPr="000273C7">
              <w:rPr>
                <w:b/>
                <w:bCs/>
                <w:sz w:val="24"/>
                <w:szCs w:val="24"/>
              </w:rPr>
              <w:t xml:space="preserve"> trwałości finansowej projektu przez okres 5 lat zgodnie z zawartą </w:t>
            </w:r>
            <w:r w:rsidR="00876DC4" w:rsidRPr="000273C7">
              <w:rPr>
                <w:b/>
                <w:bCs/>
                <w:sz w:val="24"/>
                <w:szCs w:val="24"/>
              </w:rPr>
              <w:t>umow</w:t>
            </w:r>
            <w:r w:rsidR="00876DC4">
              <w:rPr>
                <w:b/>
                <w:bCs/>
                <w:sz w:val="24"/>
                <w:szCs w:val="24"/>
              </w:rPr>
              <w:t>ą</w:t>
            </w:r>
            <w:r w:rsidR="00876DC4" w:rsidRPr="000273C7">
              <w:rPr>
                <w:b/>
                <w:bCs/>
                <w:sz w:val="24"/>
                <w:szCs w:val="24"/>
              </w:rPr>
              <w:t xml:space="preserve"> </w:t>
            </w:r>
            <w:r w:rsidR="00952094" w:rsidRPr="000273C7">
              <w:rPr>
                <w:b/>
                <w:bCs/>
                <w:sz w:val="24"/>
                <w:szCs w:val="24"/>
              </w:rPr>
              <w:t>na dofinansowanie.</w:t>
            </w:r>
          </w:p>
          <w:p w14:paraId="62DC58E7" w14:textId="77777777" w:rsidR="00204E1D" w:rsidRPr="008578FA" w:rsidRDefault="00204E1D" w:rsidP="00B32F30">
            <w:pPr>
              <w:spacing w:before="80" w:after="80"/>
              <w:jc w:val="both"/>
              <w:rPr>
                <w:b/>
                <w:bCs/>
                <w:color w:val="4472C4" w:themeColor="accent1"/>
                <w:sz w:val="24"/>
                <w:szCs w:val="24"/>
              </w:rPr>
            </w:pPr>
            <w:r w:rsidRPr="008578FA">
              <w:rPr>
                <w:b/>
                <w:bCs/>
                <w:color w:val="4472C4" w:themeColor="accent1"/>
                <w:sz w:val="24"/>
                <w:szCs w:val="24"/>
              </w:rPr>
              <w:t>EFEKT INNOWACJI</w:t>
            </w:r>
          </w:p>
          <w:bookmarkEnd w:id="2"/>
          <w:p w14:paraId="3A4B7FDE" w14:textId="20E12B77" w:rsidR="00B64162" w:rsidRPr="002A300A" w:rsidRDefault="000273C7" w:rsidP="000273C7">
            <w:pPr>
              <w:autoSpaceDE w:val="0"/>
              <w:autoSpaceDN w:val="0"/>
              <w:adjustRightInd w:val="0"/>
              <w:spacing w:line="276" w:lineRule="auto"/>
              <w:jc w:val="both"/>
              <w:rPr>
                <w:bCs/>
                <w:sz w:val="24"/>
                <w:szCs w:val="24"/>
              </w:rPr>
            </w:pPr>
            <w:r w:rsidRPr="000273C7">
              <w:rPr>
                <w:rFonts w:cs="Arial"/>
                <w:sz w:val="24"/>
                <w:szCs w:val="24"/>
              </w:rPr>
              <w:t xml:space="preserve">Projekt bazuje na sprawdzonej technologii </w:t>
            </w:r>
            <w:r w:rsidR="00470FF2" w:rsidRPr="000273C7">
              <w:rPr>
                <w:rFonts w:cs="Arial"/>
                <w:sz w:val="24"/>
                <w:szCs w:val="24"/>
              </w:rPr>
              <w:t>tlenowe</w:t>
            </w:r>
            <w:r w:rsidRPr="000273C7">
              <w:rPr>
                <w:rFonts w:cs="Arial"/>
                <w:sz w:val="24"/>
                <w:szCs w:val="24"/>
              </w:rPr>
              <w:t>go kompostowania</w:t>
            </w:r>
            <w:r w:rsidR="00470FF2" w:rsidRPr="000273C7">
              <w:rPr>
                <w:rFonts w:cs="Arial"/>
                <w:sz w:val="24"/>
                <w:szCs w:val="24"/>
              </w:rPr>
              <w:t xml:space="preserve"> </w:t>
            </w:r>
            <w:proofErr w:type="spellStart"/>
            <w:r w:rsidR="00470FF2" w:rsidRPr="000273C7">
              <w:rPr>
                <w:rFonts w:cs="Arial"/>
                <w:sz w:val="24"/>
                <w:szCs w:val="24"/>
              </w:rPr>
              <w:t>pryzmowe</w:t>
            </w:r>
            <w:r w:rsidRPr="000273C7">
              <w:rPr>
                <w:rFonts w:cs="Arial"/>
                <w:sz w:val="24"/>
                <w:szCs w:val="24"/>
              </w:rPr>
              <w:t>go</w:t>
            </w:r>
            <w:proofErr w:type="spellEnd"/>
            <w:r w:rsidR="00470FF2" w:rsidRPr="000273C7">
              <w:rPr>
                <w:rFonts w:cs="Arial"/>
                <w:sz w:val="24"/>
                <w:szCs w:val="24"/>
              </w:rPr>
              <w:t xml:space="preserve">. </w:t>
            </w:r>
            <w:r w:rsidRPr="000273C7">
              <w:rPr>
                <w:rFonts w:cs="Arial"/>
                <w:sz w:val="24"/>
                <w:szCs w:val="24"/>
              </w:rPr>
              <w:t xml:space="preserve"> K</w:t>
            </w:r>
            <w:r w:rsidR="00470FF2" w:rsidRPr="000273C7">
              <w:rPr>
                <w:rFonts w:cs="Arial"/>
                <w:sz w:val="24"/>
                <w:szCs w:val="24"/>
              </w:rPr>
              <w:t xml:space="preserve">ompostownia jest instalacją ogólnie stosowaną i nie jest instalacją prototypową. </w:t>
            </w:r>
            <w:r w:rsidR="00B64162" w:rsidRPr="000273C7">
              <w:rPr>
                <w:rFonts w:cs="Arial"/>
                <w:sz w:val="24"/>
                <w:szCs w:val="24"/>
              </w:rPr>
              <w:t>W</w:t>
            </w:r>
            <w:r w:rsidR="00747FC9">
              <w:rPr>
                <w:rFonts w:cs="Arial"/>
                <w:sz w:val="24"/>
                <w:szCs w:val="24"/>
              </w:rPr>
              <w:t> </w:t>
            </w:r>
            <w:r w:rsidR="00B64162" w:rsidRPr="000273C7">
              <w:rPr>
                <w:rFonts w:cs="Arial"/>
                <w:sz w:val="24"/>
                <w:szCs w:val="24"/>
              </w:rPr>
              <w:t xml:space="preserve">ramach projektu </w:t>
            </w:r>
            <w:r w:rsidR="00B64162" w:rsidRPr="000273C7">
              <w:rPr>
                <w:rFonts w:cs="Arial"/>
                <w:b/>
                <w:sz w:val="24"/>
                <w:szCs w:val="24"/>
              </w:rPr>
              <w:t xml:space="preserve">przewidziano </w:t>
            </w:r>
            <w:r w:rsidR="00876DC4">
              <w:rPr>
                <w:rFonts w:cs="Arial"/>
                <w:b/>
                <w:sz w:val="24"/>
                <w:szCs w:val="24"/>
              </w:rPr>
              <w:t>zastosowanie</w:t>
            </w:r>
            <w:r w:rsidR="00876DC4" w:rsidRPr="000273C7">
              <w:rPr>
                <w:rFonts w:cs="Arial"/>
                <w:b/>
                <w:sz w:val="24"/>
                <w:szCs w:val="24"/>
              </w:rPr>
              <w:t xml:space="preserve"> </w:t>
            </w:r>
            <w:r w:rsidR="00B64162" w:rsidRPr="000273C7">
              <w:rPr>
                <w:rFonts w:cs="Arial"/>
                <w:b/>
                <w:sz w:val="24"/>
                <w:szCs w:val="24"/>
              </w:rPr>
              <w:t>specjalnych mat przyspieszających proces recyklingu</w:t>
            </w:r>
            <w:r w:rsidRPr="000273C7">
              <w:rPr>
                <w:rFonts w:cs="Arial"/>
                <w:b/>
                <w:sz w:val="24"/>
                <w:szCs w:val="24"/>
              </w:rPr>
              <w:t xml:space="preserve"> </w:t>
            </w:r>
            <w:r w:rsidR="00B64162" w:rsidRPr="000273C7">
              <w:rPr>
                <w:rFonts w:cs="Arial"/>
                <w:b/>
                <w:sz w:val="24"/>
                <w:szCs w:val="24"/>
              </w:rPr>
              <w:t>organicznego</w:t>
            </w:r>
            <w:r w:rsidR="00B64162" w:rsidRPr="000273C7">
              <w:rPr>
                <w:rFonts w:cs="Arial"/>
                <w:sz w:val="24"/>
                <w:szCs w:val="24"/>
              </w:rPr>
              <w:t>, co pozwoli na efektywniejsze wykorzystywanie powstającego biogazu, który będzie</w:t>
            </w:r>
            <w:r>
              <w:rPr>
                <w:rFonts w:cs="Arial"/>
                <w:sz w:val="24"/>
                <w:szCs w:val="24"/>
              </w:rPr>
              <w:t xml:space="preserve"> </w:t>
            </w:r>
            <w:r w:rsidR="00876DC4">
              <w:rPr>
                <w:rFonts w:cs="Arial"/>
                <w:sz w:val="24"/>
                <w:szCs w:val="24"/>
              </w:rPr>
              <w:t>używany</w:t>
            </w:r>
            <w:r w:rsidR="00876DC4" w:rsidRPr="000273C7">
              <w:rPr>
                <w:rFonts w:cs="Arial"/>
                <w:sz w:val="24"/>
                <w:szCs w:val="24"/>
              </w:rPr>
              <w:t xml:space="preserve"> </w:t>
            </w:r>
            <w:r w:rsidR="00B64162" w:rsidRPr="000273C7">
              <w:rPr>
                <w:rFonts w:cs="Arial"/>
                <w:sz w:val="24"/>
                <w:szCs w:val="24"/>
              </w:rPr>
              <w:t>do przyspieszenia i podtrzymywania procesu rozkładu tlenowego. Dzięki temu ograniczona</w:t>
            </w:r>
            <w:r w:rsidRPr="000273C7">
              <w:rPr>
                <w:rFonts w:cs="Arial"/>
                <w:sz w:val="24"/>
                <w:szCs w:val="24"/>
              </w:rPr>
              <w:t xml:space="preserve"> </w:t>
            </w:r>
            <w:r w:rsidR="00B64162" w:rsidRPr="000273C7">
              <w:rPr>
                <w:rFonts w:cs="Arial"/>
                <w:sz w:val="24"/>
                <w:szCs w:val="24"/>
              </w:rPr>
              <w:t>zostanie emisja gazów cieplarnianych, które byłyby emitowane w sposób niezorganizowany w przypadku</w:t>
            </w:r>
            <w:r w:rsidRPr="000273C7">
              <w:rPr>
                <w:rFonts w:cs="Arial"/>
                <w:sz w:val="24"/>
                <w:szCs w:val="24"/>
              </w:rPr>
              <w:t xml:space="preserve"> </w:t>
            </w:r>
            <w:r w:rsidR="00B64162" w:rsidRPr="000273C7">
              <w:rPr>
                <w:rFonts w:cs="Arial"/>
                <w:sz w:val="24"/>
                <w:szCs w:val="24"/>
              </w:rPr>
              <w:t>kompostowania w otwartych pryzmach.</w:t>
            </w:r>
            <w:r w:rsidR="00B64162">
              <w:rPr>
                <w:rFonts w:ascii="Arial" w:hAnsi="Arial" w:cs="Arial"/>
                <w:sz w:val="20"/>
                <w:szCs w:val="20"/>
              </w:rPr>
              <w:t xml:space="preserve"> </w:t>
            </w:r>
          </w:p>
        </w:tc>
      </w:tr>
      <w:tr w:rsidR="00CB3557" w:rsidRPr="00F13819" w14:paraId="62F355FB" w14:textId="77777777" w:rsidTr="00EF4EE6">
        <w:tc>
          <w:tcPr>
            <w:tcW w:w="9067" w:type="dxa"/>
            <w:gridSpan w:val="2"/>
            <w:shd w:val="clear" w:color="auto" w:fill="9CC2E5" w:themeFill="accent5" w:themeFillTint="99"/>
          </w:tcPr>
          <w:p w14:paraId="157274B1" w14:textId="77777777" w:rsidR="00CB3557" w:rsidRDefault="00CB3557" w:rsidP="00B32F30">
            <w:pPr>
              <w:pStyle w:val="Akapitzlist"/>
              <w:numPr>
                <w:ilvl w:val="0"/>
                <w:numId w:val="17"/>
              </w:numPr>
              <w:suppressAutoHyphens/>
              <w:spacing w:before="80" w:after="80"/>
              <w:contextualSpacing w:val="0"/>
              <w:rPr>
                <w:b/>
                <w:bCs/>
                <w:sz w:val="24"/>
                <w:szCs w:val="24"/>
              </w:rPr>
            </w:pPr>
            <w:r>
              <w:rPr>
                <w:b/>
                <w:bCs/>
                <w:sz w:val="24"/>
                <w:szCs w:val="24"/>
              </w:rPr>
              <w:lastRenderedPageBreak/>
              <w:t>EFEKT DODATKOWOŚCI</w:t>
            </w:r>
          </w:p>
        </w:tc>
      </w:tr>
      <w:tr w:rsidR="00CB3557" w:rsidRPr="00F13819" w14:paraId="4103147E" w14:textId="77777777" w:rsidTr="00CB3557">
        <w:tc>
          <w:tcPr>
            <w:tcW w:w="9067" w:type="dxa"/>
            <w:gridSpan w:val="2"/>
            <w:shd w:val="clear" w:color="auto" w:fill="auto"/>
          </w:tcPr>
          <w:p w14:paraId="2C367A6B" w14:textId="430B34AF" w:rsidR="00CB3557" w:rsidRPr="000273C7" w:rsidRDefault="000273C7" w:rsidP="000273C7">
            <w:pPr>
              <w:autoSpaceDE w:val="0"/>
              <w:autoSpaceDN w:val="0"/>
              <w:adjustRightInd w:val="0"/>
              <w:spacing w:line="276" w:lineRule="auto"/>
              <w:jc w:val="both"/>
              <w:rPr>
                <w:rFonts w:cs="Arial"/>
                <w:sz w:val="24"/>
                <w:szCs w:val="24"/>
              </w:rPr>
            </w:pPr>
            <w:r>
              <w:rPr>
                <w:rFonts w:cs="Arial"/>
                <w:b/>
                <w:sz w:val="24"/>
                <w:szCs w:val="24"/>
              </w:rPr>
              <w:t>W</w:t>
            </w:r>
            <w:r w:rsidRPr="00565299">
              <w:rPr>
                <w:rFonts w:cs="Arial"/>
                <w:b/>
                <w:sz w:val="24"/>
                <w:szCs w:val="24"/>
              </w:rPr>
              <w:t xml:space="preserve"> projekcie mamy do czynienia z efektem dodatkowości częściowej</w:t>
            </w:r>
            <w:r>
              <w:rPr>
                <w:rFonts w:cs="Arial"/>
                <w:b/>
                <w:sz w:val="24"/>
                <w:szCs w:val="24"/>
              </w:rPr>
              <w:t>.</w:t>
            </w:r>
            <w:r w:rsidRPr="000273C7">
              <w:rPr>
                <w:rFonts w:cs="Arial"/>
                <w:sz w:val="24"/>
                <w:szCs w:val="24"/>
              </w:rPr>
              <w:t xml:space="preserve"> </w:t>
            </w:r>
            <w:r w:rsidR="00CD0B83" w:rsidRPr="000273C7">
              <w:rPr>
                <w:rFonts w:cs="Arial"/>
                <w:sz w:val="24"/>
                <w:szCs w:val="24"/>
              </w:rPr>
              <w:t>Kwota środków</w:t>
            </w:r>
            <w:r w:rsidR="005D7B57">
              <w:rPr>
                <w:rFonts w:cs="Arial"/>
                <w:sz w:val="24"/>
                <w:szCs w:val="24"/>
              </w:rPr>
              <w:t>,</w:t>
            </w:r>
            <w:r w:rsidR="00CD0B83" w:rsidRPr="000273C7">
              <w:rPr>
                <w:rFonts w:cs="Arial"/>
                <w:sz w:val="24"/>
                <w:szCs w:val="24"/>
              </w:rPr>
              <w:t xml:space="preserve"> jakimi na bieżąco dysponuje inwestor</w:t>
            </w:r>
            <w:r w:rsidR="005D7B57">
              <w:rPr>
                <w:rFonts w:cs="Arial"/>
                <w:sz w:val="24"/>
                <w:szCs w:val="24"/>
              </w:rPr>
              <w:t>,</w:t>
            </w:r>
            <w:r w:rsidR="00CD0B83" w:rsidRPr="000273C7">
              <w:rPr>
                <w:rFonts w:cs="Arial"/>
                <w:sz w:val="24"/>
                <w:szCs w:val="24"/>
              </w:rPr>
              <w:t xml:space="preserve"> nawet przy zastosowaniu dźwigni finansowej</w:t>
            </w:r>
            <w:r w:rsidR="005D7B57">
              <w:rPr>
                <w:rFonts w:cs="Arial"/>
                <w:sz w:val="24"/>
                <w:szCs w:val="24"/>
              </w:rPr>
              <w:t>,</w:t>
            </w:r>
            <w:r w:rsidR="00CD0B83" w:rsidRPr="000273C7">
              <w:rPr>
                <w:rFonts w:cs="Arial"/>
                <w:sz w:val="24"/>
                <w:szCs w:val="24"/>
              </w:rPr>
              <w:t xml:space="preserve"> nie jest wy</w:t>
            </w:r>
            <w:r w:rsidR="00876DC4">
              <w:rPr>
                <w:rFonts w:cs="Arial"/>
                <w:sz w:val="24"/>
                <w:szCs w:val="24"/>
              </w:rPr>
              <w:t>s</w:t>
            </w:r>
            <w:r w:rsidR="00CD0B83" w:rsidRPr="000273C7">
              <w:rPr>
                <w:rFonts w:cs="Arial"/>
                <w:sz w:val="24"/>
                <w:szCs w:val="24"/>
              </w:rPr>
              <w:t>ta</w:t>
            </w:r>
            <w:r w:rsidR="00876DC4">
              <w:rPr>
                <w:rFonts w:cs="Arial"/>
                <w:sz w:val="24"/>
                <w:szCs w:val="24"/>
              </w:rPr>
              <w:t>r</w:t>
            </w:r>
            <w:r w:rsidR="00CD0B83" w:rsidRPr="000273C7">
              <w:rPr>
                <w:rFonts w:cs="Arial"/>
                <w:sz w:val="24"/>
                <w:szCs w:val="24"/>
              </w:rPr>
              <w:t>czająca do sfinansowania w tak krótkim czasie projektu o wartości pond 2-letnich przychodów. Realizacja rozłożyłaby się w czasie szacunkowo na co najmniej 10 lat.</w:t>
            </w:r>
            <w:r>
              <w:rPr>
                <w:rFonts w:cs="Arial"/>
                <w:sz w:val="24"/>
                <w:szCs w:val="24"/>
              </w:rPr>
              <w:t xml:space="preserve"> Wkład unijny w projekt </w:t>
            </w:r>
            <w:r w:rsidRPr="000273C7">
              <w:rPr>
                <w:rFonts w:cs="Arial"/>
                <w:b/>
                <w:sz w:val="24"/>
                <w:szCs w:val="24"/>
              </w:rPr>
              <w:t>przyspiesza jego realizację</w:t>
            </w:r>
            <w:r w:rsidR="00747FC9">
              <w:rPr>
                <w:rFonts w:cs="Arial"/>
                <w:b/>
                <w:sz w:val="24"/>
                <w:szCs w:val="24"/>
              </w:rPr>
              <w:t>,</w:t>
            </w:r>
            <w:r w:rsidRPr="000273C7">
              <w:rPr>
                <w:rFonts w:cs="Arial"/>
                <w:b/>
                <w:sz w:val="24"/>
                <w:szCs w:val="24"/>
              </w:rPr>
              <w:t xml:space="preserve"> ale nie jest decydujący</w:t>
            </w:r>
            <w:r>
              <w:rPr>
                <w:rFonts w:cs="Arial"/>
                <w:sz w:val="24"/>
                <w:szCs w:val="24"/>
              </w:rPr>
              <w:t xml:space="preserve">. </w:t>
            </w:r>
          </w:p>
        </w:tc>
      </w:tr>
      <w:tr w:rsidR="00866787" w:rsidRPr="00F13819" w14:paraId="66C770C9" w14:textId="77777777" w:rsidTr="00EF4EE6">
        <w:tc>
          <w:tcPr>
            <w:tcW w:w="9067" w:type="dxa"/>
            <w:gridSpan w:val="2"/>
            <w:shd w:val="clear" w:color="auto" w:fill="9CC2E5" w:themeFill="accent5" w:themeFillTint="99"/>
          </w:tcPr>
          <w:p w14:paraId="2E35F367" w14:textId="77777777" w:rsidR="00411ADB" w:rsidRPr="000F3C2D" w:rsidRDefault="003C1900" w:rsidP="00B32F30">
            <w:pPr>
              <w:pStyle w:val="Akapitzlist"/>
              <w:numPr>
                <w:ilvl w:val="0"/>
                <w:numId w:val="17"/>
              </w:numPr>
              <w:suppressAutoHyphens/>
              <w:spacing w:before="80" w:after="80"/>
              <w:contextualSpacing w:val="0"/>
              <w:rPr>
                <w:b/>
                <w:bCs/>
                <w:sz w:val="24"/>
                <w:szCs w:val="24"/>
                <w:lang w:eastAsia="pl-PL"/>
              </w:rPr>
            </w:pPr>
            <w:r>
              <w:rPr>
                <w:b/>
                <w:bCs/>
                <w:sz w:val="24"/>
                <w:szCs w:val="24"/>
              </w:rPr>
              <w:t>EFEKTYWNOŚĆ</w:t>
            </w:r>
            <w:r w:rsidR="00EF4EE6" w:rsidRPr="00EF4EE6">
              <w:rPr>
                <w:b/>
                <w:bCs/>
                <w:sz w:val="24"/>
                <w:szCs w:val="24"/>
              </w:rPr>
              <w:t xml:space="preserve"> INTERWENCJI</w:t>
            </w:r>
          </w:p>
        </w:tc>
      </w:tr>
      <w:tr w:rsidR="00866787" w:rsidRPr="00F13819" w14:paraId="5DBDD09D" w14:textId="77777777" w:rsidTr="00AE204E">
        <w:tc>
          <w:tcPr>
            <w:tcW w:w="9067" w:type="dxa"/>
            <w:gridSpan w:val="2"/>
            <w:shd w:val="clear" w:color="auto" w:fill="FFFFFF" w:themeFill="background1"/>
          </w:tcPr>
          <w:p w14:paraId="0C3EBBF8" w14:textId="24221C83" w:rsidR="00866787" w:rsidRPr="00C63BA6" w:rsidRDefault="000273C7" w:rsidP="000273C7">
            <w:pPr>
              <w:spacing w:before="80" w:after="80" w:line="276" w:lineRule="auto"/>
              <w:jc w:val="both"/>
            </w:pPr>
            <w:r>
              <w:rPr>
                <w:sz w:val="24"/>
                <w:szCs w:val="24"/>
              </w:rPr>
              <w:t>Alternatywnym sposobem uzyskania korzyści</w:t>
            </w:r>
            <w:r w:rsidR="005D7B57">
              <w:rPr>
                <w:sz w:val="24"/>
                <w:szCs w:val="24"/>
              </w:rPr>
              <w:t>,</w:t>
            </w:r>
            <w:r>
              <w:rPr>
                <w:sz w:val="24"/>
                <w:szCs w:val="24"/>
              </w:rPr>
              <w:t xml:space="preserve"> jakie daje projekt w postaci zmniejszenia wielkości strumienia wytwarzanych odpadów komunalnych oraz poziomu składowania odpadów komunalnych</w:t>
            </w:r>
            <w:r w:rsidR="005D7B57">
              <w:rPr>
                <w:sz w:val="24"/>
                <w:szCs w:val="24"/>
              </w:rPr>
              <w:t>,</w:t>
            </w:r>
            <w:r>
              <w:rPr>
                <w:sz w:val="24"/>
                <w:szCs w:val="24"/>
              </w:rPr>
              <w:t xml:space="preserve"> jest kompostowanie </w:t>
            </w:r>
            <w:r w:rsidR="00094137">
              <w:rPr>
                <w:sz w:val="24"/>
                <w:szCs w:val="24"/>
              </w:rPr>
              <w:t>bio</w:t>
            </w:r>
            <w:r>
              <w:rPr>
                <w:sz w:val="24"/>
                <w:szCs w:val="24"/>
              </w:rPr>
              <w:t xml:space="preserve">odpadów w przydomowych kompostownikach. </w:t>
            </w:r>
            <w:r w:rsidR="00094137">
              <w:rPr>
                <w:sz w:val="24"/>
                <w:szCs w:val="24"/>
              </w:rPr>
              <w:t xml:space="preserve">Działanie takie nie jest jednak w stanie całkowicie zaspokoić potrzeby zagospodarowania wytwarzanych bioodpadów i należy je uznać za uzupełniające, możliwe przy zabudowie jednorodzinnej. Instalacja utworzona w ramach projektu, dedykowana </w:t>
            </w:r>
            <w:r w:rsidR="00094137">
              <w:rPr>
                <w:sz w:val="24"/>
                <w:szCs w:val="24"/>
              </w:rPr>
              <w:lastRenderedPageBreak/>
              <w:t xml:space="preserve">przetwarzaniu selektywnie zebranych bioodpadów charakteryzuje </w:t>
            </w:r>
            <w:r w:rsidR="00876DC4">
              <w:rPr>
                <w:sz w:val="24"/>
                <w:szCs w:val="24"/>
              </w:rPr>
              <w:t xml:space="preserve">się </w:t>
            </w:r>
            <w:r w:rsidR="00094137" w:rsidRPr="00094137">
              <w:rPr>
                <w:b/>
                <w:sz w:val="24"/>
                <w:szCs w:val="24"/>
              </w:rPr>
              <w:t>wysok</w:t>
            </w:r>
            <w:r w:rsidR="00876DC4">
              <w:rPr>
                <w:b/>
                <w:sz w:val="24"/>
                <w:szCs w:val="24"/>
              </w:rPr>
              <w:t>ą</w:t>
            </w:r>
            <w:r w:rsidR="00094137" w:rsidRPr="00094137">
              <w:rPr>
                <w:b/>
                <w:sz w:val="24"/>
                <w:szCs w:val="24"/>
              </w:rPr>
              <w:t xml:space="preserve"> </w:t>
            </w:r>
            <w:r w:rsidR="00876DC4" w:rsidRPr="00094137">
              <w:rPr>
                <w:b/>
                <w:sz w:val="24"/>
                <w:szCs w:val="24"/>
              </w:rPr>
              <w:t>efektywnoś</w:t>
            </w:r>
            <w:r w:rsidR="00876DC4">
              <w:rPr>
                <w:b/>
                <w:sz w:val="24"/>
                <w:szCs w:val="24"/>
              </w:rPr>
              <w:t>cią</w:t>
            </w:r>
            <w:r w:rsidR="00876DC4" w:rsidRPr="00094137">
              <w:rPr>
                <w:b/>
                <w:sz w:val="24"/>
                <w:szCs w:val="24"/>
              </w:rPr>
              <w:t xml:space="preserve"> </w:t>
            </w:r>
            <w:r w:rsidR="00094137" w:rsidRPr="00094137">
              <w:rPr>
                <w:b/>
                <w:sz w:val="24"/>
                <w:szCs w:val="24"/>
              </w:rPr>
              <w:t>interwencji</w:t>
            </w:r>
            <w:r w:rsidR="00094137">
              <w:rPr>
                <w:sz w:val="24"/>
                <w:szCs w:val="24"/>
              </w:rPr>
              <w:t xml:space="preserve">. Projekt umożliwia przetworzenie selektywnie zebranych bioodpadów (których wytworzenia nie udało się uniknąć) w kompost lub środek poprawiający właściwości gleby, na drodze recyklingu organicznego. Redukcja masy odpadów w procesie przetwarzania wynosi ok. 60%. </w:t>
            </w:r>
          </w:p>
        </w:tc>
      </w:tr>
      <w:bookmarkEnd w:id="0"/>
    </w:tbl>
    <w:p w14:paraId="55F907BA" w14:textId="77777777" w:rsidR="00E42728" w:rsidRDefault="00E42728" w:rsidP="00747FC9">
      <w:pPr>
        <w:spacing w:before="80" w:after="80"/>
      </w:pPr>
    </w:p>
    <w:sectPr w:rsidR="00E42728" w:rsidSect="008471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071FC" w14:textId="77777777" w:rsidR="002042CD" w:rsidRDefault="002042CD" w:rsidP="005F1FD5">
      <w:pPr>
        <w:spacing w:after="0" w:line="240" w:lineRule="auto"/>
      </w:pPr>
      <w:r>
        <w:separator/>
      </w:r>
    </w:p>
  </w:endnote>
  <w:endnote w:type="continuationSeparator" w:id="0">
    <w:p w14:paraId="1C089B5B" w14:textId="77777777" w:rsidR="002042CD" w:rsidRDefault="002042CD"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TSans-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02996" w14:textId="77777777" w:rsidR="002042CD" w:rsidRDefault="002042CD" w:rsidP="005F1FD5">
      <w:pPr>
        <w:spacing w:after="0" w:line="240" w:lineRule="auto"/>
      </w:pPr>
      <w:r>
        <w:separator/>
      </w:r>
    </w:p>
  </w:footnote>
  <w:footnote w:type="continuationSeparator" w:id="0">
    <w:p w14:paraId="30CD0C8C" w14:textId="77777777" w:rsidR="002042CD" w:rsidRDefault="002042CD"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D4095"/>
    <w:multiLevelType w:val="hybridMultilevel"/>
    <w:tmpl w:val="A5E01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E8650B"/>
    <w:multiLevelType w:val="hybridMultilevel"/>
    <w:tmpl w:val="66D8C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FA2A4C"/>
    <w:multiLevelType w:val="hybridMultilevel"/>
    <w:tmpl w:val="F46EC0BE"/>
    <w:lvl w:ilvl="0" w:tplc="E1B69E6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0D27B42"/>
    <w:multiLevelType w:val="hybridMultilevel"/>
    <w:tmpl w:val="ECA880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7"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13C25"/>
    <w:multiLevelType w:val="hybridMultilevel"/>
    <w:tmpl w:val="03F2A504"/>
    <w:lvl w:ilvl="0" w:tplc="F6FA5E96">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ED58D7"/>
    <w:multiLevelType w:val="hybridMultilevel"/>
    <w:tmpl w:val="F9B89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74DA2"/>
    <w:multiLevelType w:val="hybridMultilevel"/>
    <w:tmpl w:val="E5D22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B96BB5"/>
    <w:multiLevelType w:val="hybridMultilevel"/>
    <w:tmpl w:val="0BB8EF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6F49F2"/>
    <w:multiLevelType w:val="hybridMultilevel"/>
    <w:tmpl w:val="3D2638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8E0FDC"/>
    <w:multiLevelType w:val="hybridMultilevel"/>
    <w:tmpl w:val="1122BD44"/>
    <w:lvl w:ilvl="0" w:tplc="8CD06F70">
      <w:start w:val="1"/>
      <w:numFmt w:val="upperLetter"/>
      <w:lvlText w:val="%1."/>
      <w:lvlJc w:val="left"/>
      <w:pPr>
        <w:ind w:left="720" w:hanging="360"/>
      </w:pPr>
      <w:rPr>
        <w:rFonts w:hint="default"/>
        <w:b/>
        <w:bCs/>
        <w:color w:val="0070C0"/>
      </w:rPr>
    </w:lvl>
    <w:lvl w:ilvl="1" w:tplc="D1BA7D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572BBA"/>
    <w:multiLevelType w:val="hybridMultilevel"/>
    <w:tmpl w:val="934064A6"/>
    <w:lvl w:ilvl="0" w:tplc="8CD06F70">
      <w:start w:val="1"/>
      <w:numFmt w:val="upperLetter"/>
      <w:lvlText w:val="%1."/>
      <w:lvlJc w:val="left"/>
      <w:pPr>
        <w:ind w:left="720" w:hanging="360"/>
      </w:pPr>
      <w:rPr>
        <w:rFonts w:hint="default"/>
        <w:b/>
        <w:bCs/>
        <w:color w:val="0070C0"/>
      </w:rPr>
    </w:lvl>
    <w:lvl w:ilvl="1" w:tplc="D1BA7D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693AE1"/>
    <w:multiLevelType w:val="hybridMultilevel"/>
    <w:tmpl w:val="0A7EC318"/>
    <w:lvl w:ilvl="0" w:tplc="8CD06F70">
      <w:start w:val="1"/>
      <w:numFmt w:val="upperLetter"/>
      <w:lvlText w:val="%1."/>
      <w:lvlJc w:val="left"/>
      <w:pPr>
        <w:ind w:left="720" w:hanging="360"/>
      </w:pPr>
      <w:rPr>
        <w:rFonts w:hint="default"/>
        <w:b/>
        <w:bCs/>
        <w:color w:val="0070C0"/>
      </w:rPr>
    </w:lvl>
    <w:lvl w:ilvl="1" w:tplc="D1BA7D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F01818"/>
    <w:multiLevelType w:val="hybridMultilevel"/>
    <w:tmpl w:val="528E6784"/>
    <w:lvl w:ilvl="0" w:tplc="8CD06F70">
      <w:start w:val="1"/>
      <w:numFmt w:val="upperLetter"/>
      <w:lvlText w:val="%1."/>
      <w:lvlJc w:val="left"/>
      <w:pPr>
        <w:ind w:left="720" w:hanging="360"/>
      </w:pPr>
      <w:rPr>
        <w:rFonts w:hint="default"/>
        <w:b/>
        <w:bCs/>
        <w:color w:val="0070C0"/>
      </w:rPr>
    </w:lvl>
    <w:lvl w:ilvl="1" w:tplc="D1BA7D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844976"/>
    <w:multiLevelType w:val="hybridMultilevel"/>
    <w:tmpl w:val="FD180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69E30078"/>
    <w:multiLevelType w:val="hybridMultilevel"/>
    <w:tmpl w:val="5A2A6EFC"/>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965690"/>
    <w:multiLevelType w:val="hybridMultilevel"/>
    <w:tmpl w:val="2F52D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9"/>
  </w:num>
  <w:num w:numId="3">
    <w:abstractNumId w:val="16"/>
  </w:num>
  <w:num w:numId="4">
    <w:abstractNumId w:val="23"/>
  </w:num>
  <w:num w:numId="5">
    <w:abstractNumId w:val="2"/>
  </w:num>
  <w:num w:numId="6">
    <w:abstractNumId w:val="12"/>
  </w:num>
  <w:num w:numId="7">
    <w:abstractNumId w:val="24"/>
  </w:num>
  <w:num w:numId="8">
    <w:abstractNumId w:val="26"/>
  </w:num>
  <w:num w:numId="9">
    <w:abstractNumId w:val="5"/>
  </w:num>
  <w:num w:numId="10">
    <w:abstractNumId w:val="31"/>
  </w:num>
  <w:num w:numId="11">
    <w:abstractNumId w:val="30"/>
  </w:num>
  <w:num w:numId="12">
    <w:abstractNumId w:val="27"/>
  </w:num>
  <w:num w:numId="13">
    <w:abstractNumId w:val="33"/>
  </w:num>
  <w:num w:numId="14">
    <w:abstractNumId w:val="15"/>
  </w:num>
  <w:num w:numId="15">
    <w:abstractNumId w:val="21"/>
  </w:num>
  <w:num w:numId="16">
    <w:abstractNumId w:val="6"/>
  </w:num>
  <w:num w:numId="17">
    <w:abstractNumId w:val="32"/>
  </w:num>
  <w:num w:numId="18">
    <w:abstractNumId w:val="22"/>
  </w:num>
  <w:num w:numId="19">
    <w:abstractNumId w:val="10"/>
  </w:num>
  <w:num w:numId="20">
    <w:abstractNumId w:val="11"/>
  </w:num>
  <w:num w:numId="21">
    <w:abstractNumId w:val="29"/>
  </w:num>
  <w:num w:numId="22">
    <w:abstractNumId w:val="4"/>
  </w:num>
  <w:num w:numId="23">
    <w:abstractNumId w:val="13"/>
  </w:num>
  <w:num w:numId="24">
    <w:abstractNumId w:val="9"/>
  </w:num>
  <w:num w:numId="25">
    <w:abstractNumId w:val="14"/>
  </w:num>
  <w:num w:numId="26">
    <w:abstractNumId w:val="25"/>
  </w:num>
  <w:num w:numId="27">
    <w:abstractNumId w:val="3"/>
  </w:num>
  <w:num w:numId="28">
    <w:abstractNumId w:val="28"/>
  </w:num>
  <w:num w:numId="29">
    <w:abstractNumId w:val="17"/>
  </w:num>
  <w:num w:numId="30">
    <w:abstractNumId w:val="20"/>
  </w:num>
  <w:num w:numId="31">
    <w:abstractNumId w:val="18"/>
  </w:num>
  <w:num w:numId="32">
    <w:abstractNumId w:val="8"/>
  </w:num>
  <w:num w:numId="33">
    <w:abstractNumId w:val="0"/>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02B2D"/>
    <w:rsid w:val="00012C24"/>
    <w:rsid w:val="00024D4F"/>
    <w:rsid w:val="000273C7"/>
    <w:rsid w:val="00027880"/>
    <w:rsid w:val="00034F14"/>
    <w:rsid w:val="00044677"/>
    <w:rsid w:val="00060AE2"/>
    <w:rsid w:val="00071A83"/>
    <w:rsid w:val="000751BA"/>
    <w:rsid w:val="000777D8"/>
    <w:rsid w:val="0008108A"/>
    <w:rsid w:val="0009031B"/>
    <w:rsid w:val="00091BF8"/>
    <w:rsid w:val="00092A90"/>
    <w:rsid w:val="00094137"/>
    <w:rsid w:val="00097596"/>
    <w:rsid w:val="000B0D33"/>
    <w:rsid w:val="000C39EA"/>
    <w:rsid w:val="000C5705"/>
    <w:rsid w:val="000D042A"/>
    <w:rsid w:val="000D0600"/>
    <w:rsid w:val="000E036A"/>
    <w:rsid w:val="000E2A28"/>
    <w:rsid w:val="000E4CC3"/>
    <w:rsid w:val="000F12B7"/>
    <w:rsid w:val="000F26CC"/>
    <w:rsid w:val="000F2B87"/>
    <w:rsid w:val="000F3C2D"/>
    <w:rsid w:val="00101FB7"/>
    <w:rsid w:val="00102F66"/>
    <w:rsid w:val="001045E2"/>
    <w:rsid w:val="001107AA"/>
    <w:rsid w:val="00127DE1"/>
    <w:rsid w:val="00134993"/>
    <w:rsid w:val="001614EB"/>
    <w:rsid w:val="0018189A"/>
    <w:rsid w:val="00181AA9"/>
    <w:rsid w:val="00195743"/>
    <w:rsid w:val="001A1C3D"/>
    <w:rsid w:val="001B0259"/>
    <w:rsid w:val="001B4C2E"/>
    <w:rsid w:val="001C0525"/>
    <w:rsid w:val="001C35D4"/>
    <w:rsid w:val="001C64FF"/>
    <w:rsid w:val="001D064B"/>
    <w:rsid w:val="001D09AF"/>
    <w:rsid w:val="001F01E0"/>
    <w:rsid w:val="001F1C12"/>
    <w:rsid w:val="001F360C"/>
    <w:rsid w:val="001F651D"/>
    <w:rsid w:val="001F719F"/>
    <w:rsid w:val="001F7279"/>
    <w:rsid w:val="001F7D29"/>
    <w:rsid w:val="0020044E"/>
    <w:rsid w:val="002042CD"/>
    <w:rsid w:val="00204E1D"/>
    <w:rsid w:val="002165BF"/>
    <w:rsid w:val="00223192"/>
    <w:rsid w:val="00230385"/>
    <w:rsid w:val="00230E25"/>
    <w:rsid w:val="0023265C"/>
    <w:rsid w:val="00254A03"/>
    <w:rsid w:val="00262DDB"/>
    <w:rsid w:val="002640A2"/>
    <w:rsid w:val="00264351"/>
    <w:rsid w:val="00264D3C"/>
    <w:rsid w:val="00281A12"/>
    <w:rsid w:val="00287076"/>
    <w:rsid w:val="00294EFD"/>
    <w:rsid w:val="00295BA0"/>
    <w:rsid w:val="002A300A"/>
    <w:rsid w:val="002B18AA"/>
    <w:rsid w:val="002C04F5"/>
    <w:rsid w:val="002C1982"/>
    <w:rsid w:val="002C39EE"/>
    <w:rsid w:val="002C5E37"/>
    <w:rsid w:val="002D06FF"/>
    <w:rsid w:val="002E3738"/>
    <w:rsid w:val="002F108A"/>
    <w:rsid w:val="002F272A"/>
    <w:rsid w:val="002F41A5"/>
    <w:rsid w:val="00302A51"/>
    <w:rsid w:val="00313647"/>
    <w:rsid w:val="00321B31"/>
    <w:rsid w:val="00322B4E"/>
    <w:rsid w:val="0033013A"/>
    <w:rsid w:val="003313FD"/>
    <w:rsid w:val="0033254C"/>
    <w:rsid w:val="0033592B"/>
    <w:rsid w:val="0034174B"/>
    <w:rsid w:val="003423B3"/>
    <w:rsid w:val="003429B2"/>
    <w:rsid w:val="00366702"/>
    <w:rsid w:val="00366F7F"/>
    <w:rsid w:val="003720F1"/>
    <w:rsid w:val="00372A53"/>
    <w:rsid w:val="003757C0"/>
    <w:rsid w:val="0037615A"/>
    <w:rsid w:val="003976C5"/>
    <w:rsid w:val="003A3377"/>
    <w:rsid w:val="003A6521"/>
    <w:rsid w:val="003C1900"/>
    <w:rsid w:val="003D43C1"/>
    <w:rsid w:val="003D53E6"/>
    <w:rsid w:val="003E4748"/>
    <w:rsid w:val="003F20F6"/>
    <w:rsid w:val="003F5C3C"/>
    <w:rsid w:val="004105D8"/>
    <w:rsid w:val="00411679"/>
    <w:rsid w:val="00411ADB"/>
    <w:rsid w:val="00413AD9"/>
    <w:rsid w:val="0042708A"/>
    <w:rsid w:val="0043588C"/>
    <w:rsid w:val="00443575"/>
    <w:rsid w:val="004461DE"/>
    <w:rsid w:val="00461FB6"/>
    <w:rsid w:val="00461FD8"/>
    <w:rsid w:val="00464505"/>
    <w:rsid w:val="00464E13"/>
    <w:rsid w:val="00470FF2"/>
    <w:rsid w:val="0047198D"/>
    <w:rsid w:val="00485E51"/>
    <w:rsid w:val="00493EE0"/>
    <w:rsid w:val="004B3B65"/>
    <w:rsid w:val="004B5C10"/>
    <w:rsid w:val="004B756D"/>
    <w:rsid w:val="004C4F09"/>
    <w:rsid w:val="004E2E4E"/>
    <w:rsid w:val="004E57A4"/>
    <w:rsid w:val="00505CDC"/>
    <w:rsid w:val="00515A0F"/>
    <w:rsid w:val="00520D31"/>
    <w:rsid w:val="00523EC3"/>
    <w:rsid w:val="00526AC3"/>
    <w:rsid w:val="00526B42"/>
    <w:rsid w:val="005416A5"/>
    <w:rsid w:val="00542564"/>
    <w:rsid w:val="00544FCE"/>
    <w:rsid w:val="00554C25"/>
    <w:rsid w:val="00565299"/>
    <w:rsid w:val="0057533C"/>
    <w:rsid w:val="005767C2"/>
    <w:rsid w:val="0059497F"/>
    <w:rsid w:val="005A6CE6"/>
    <w:rsid w:val="005B0DB7"/>
    <w:rsid w:val="005B236F"/>
    <w:rsid w:val="005B4619"/>
    <w:rsid w:val="005B5127"/>
    <w:rsid w:val="005D7B57"/>
    <w:rsid w:val="005E2F68"/>
    <w:rsid w:val="005F1FD5"/>
    <w:rsid w:val="005F33C6"/>
    <w:rsid w:val="005F4CB8"/>
    <w:rsid w:val="00600D6D"/>
    <w:rsid w:val="0060776D"/>
    <w:rsid w:val="0061164D"/>
    <w:rsid w:val="006120DF"/>
    <w:rsid w:val="0061649C"/>
    <w:rsid w:val="00617469"/>
    <w:rsid w:val="00620A05"/>
    <w:rsid w:val="0062151B"/>
    <w:rsid w:val="00623761"/>
    <w:rsid w:val="00626B14"/>
    <w:rsid w:val="006410D2"/>
    <w:rsid w:val="0064252F"/>
    <w:rsid w:val="00647905"/>
    <w:rsid w:val="00660CC6"/>
    <w:rsid w:val="00663C1A"/>
    <w:rsid w:val="00667E42"/>
    <w:rsid w:val="00672482"/>
    <w:rsid w:val="00676E26"/>
    <w:rsid w:val="006909C8"/>
    <w:rsid w:val="0069139E"/>
    <w:rsid w:val="00691734"/>
    <w:rsid w:val="0069297B"/>
    <w:rsid w:val="006934BD"/>
    <w:rsid w:val="006A0447"/>
    <w:rsid w:val="006A2B83"/>
    <w:rsid w:val="006B2C1E"/>
    <w:rsid w:val="006B6519"/>
    <w:rsid w:val="006B75C5"/>
    <w:rsid w:val="006E4C4E"/>
    <w:rsid w:val="006F07A6"/>
    <w:rsid w:val="006F47DC"/>
    <w:rsid w:val="00701A19"/>
    <w:rsid w:val="00714B69"/>
    <w:rsid w:val="007173FB"/>
    <w:rsid w:val="00733577"/>
    <w:rsid w:val="00733656"/>
    <w:rsid w:val="00737B60"/>
    <w:rsid w:val="00741638"/>
    <w:rsid w:val="0074255D"/>
    <w:rsid w:val="007437BC"/>
    <w:rsid w:val="00747FC9"/>
    <w:rsid w:val="00762814"/>
    <w:rsid w:val="007771CD"/>
    <w:rsid w:val="0078130C"/>
    <w:rsid w:val="00785BD6"/>
    <w:rsid w:val="007A21F7"/>
    <w:rsid w:val="007A3970"/>
    <w:rsid w:val="007A710D"/>
    <w:rsid w:val="007B01BB"/>
    <w:rsid w:val="007B1BC3"/>
    <w:rsid w:val="007B359D"/>
    <w:rsid w:val="007B7FE5"/>
    <w:rsid w:val="007D1229"/>
    <w:rsid w:val="007D66BE"/>
    <w:rsid w:val="007E2077"/>
    <w:rsid w:val="007E5AB6"/>
    <w:rsid w:val="007F5DE2"/>
    <w:rsid w:val="008016F0"/>
    <w:rsid w:val="00807EC0"/>
    <w:rsid w:val="0082093B"/>
    <w:rsid w:val="008266C9"/>
    <w:rsid w:val="00826A5C"/>
    <w:rsid w:val="00834929"/>
    <w:rsid w:val="00846C98"/>
    <w:rsid w:val="0084714B"/>
    <w:rsid w:val="008578FA"/>
    <w:rsid w:val="008610C9"/>
    <w:rsid w:val="00862A2A"/>
    <w:rsid w:val="00866787"/>
    <w:rsid w:val="0087018F"/>
    <w:rsid w:val="00876DC4"/>
    <w:rsid w:val="008839DD"/>
    <w:rsid w:val="00883ABF"/>
    <w:rsid w:val="00885869"/>
    <w:rsid w:val="008A582D"/>
    <w:rsid w:val="008B73FA"/>
    <w:rsid w:val="008C71D2"/>
    <w:rsid w:val="008E5932"/>
    <w:rsid w:val="008F0E3B"/>
    <w:rsid w:val="008F1855"/>
    <w:rsid w:val="008F3409"/>
    <w:rsid w:val="008F7E68"/>
    <w:rsid w:val="009077B3"/>
    <w:rsid w:val="0091132B"/>
    <w:rsid w:val="009136B9"/>
    <w:rsid w:val="00950CC8"/>
    <w:rsid w:val="00952094"/>
    <w:rsid w:val="009549BE"/>
    <w:rsid w:val="009569A2"/>
    <w:rsid w:val="00964969"/>
    <w:rsid w:val="0096515C"/>
    <w:rsid w:val="009743FA"/>
    <w:rsid w:val="00991BDB"/>
    <w:rsid w:val="00992809"/>
    <w:rsid w:val="009A0F62"/>
    <w:rsid w:val="009A3BCC"/>
    <w:rsid w:val="009B0E51"/>
    <w:rsid w:val="009B7DDF"/>
    <w:rsid w:val="009C1159"/>
    <w:rsid w:val="009C1C23"/>
    <w:rsid w:val="009C2840"/>
    <w:rsid w:val="009C33B2"/>
    <w:rsid w:val="009E2094"/>
    <w:rsid w:val="009E61B2"/>
    <w:rsid w:val="009F03AC"/>
    <w:rsid w:val="009F3E8F"/>
    <w:rsid w:val="009F61EE"/>
    <w:rsid w:val="00A04AD3"/>
    <w:rsid w:val="00A12D94"/>
    <w:rsid w:val="00A329B5"/>
    <w:rsid w:val="00A4549F"/>
    <w:rsid w:val="00A47367"/>
    <w:rsid w:val="00A5283E"/>
    <w:rsid w:val="00A54EBE"/>
    <w:rsid w:val="00A56806"/>
    <w:rsid w:val="00A614B4"/>
    <w:rsid w:val="00A664B0"/>
    <w:rsid w:val="00A73A8C"/>
    <w:rsid w:val="00A86E98"/>
    <w:rsid w:val="00A95DDB"/>
    <w:rsid w:val="00AB1FDA"/>
    <w:rsid w:val="00AB4167"/>
    <w:rsid w:val="00AC16C1"/>
    <w:rsid w:val="00AC40BF"/>
    <w:rsid w:val="00AD06CF"/>
    <w:rsid w:val="00AD6065"/>
    <w:rsid w:val="00AE204E"/>
    <w:rsid w:val="00AE4AB3"/>
    <w:rsid w:val="00AE4BAF"/>
    <w:rsid w:val="00AE68DA"/>
    <w:rsid w:val="00B06C42"/>
    <w:rsid w:val="00B16EDD"/>
    <w:rsid w:val="00B21660"/>
    <w:rsid w:val="00B22FB1"/>
    <w:rsid w:val="00B32F30"/>
    <w:rsid w:val="00B36769"/>
    <w:rsid w:val="00B5286F"/>
    <w:rsid w:val="00B576D8"/>
    <w:rsid w:val="00B622D3"/>
    <w:rsid w:val="00B630DD"/>
    <w:rsid w:val="00B64162"/>
    <w:rsid w:val="00B65F35"/>
    <w:rsid w:val="00B70E74"/>
    <w:rsid w:val="00B80F56"/>
    <w:rsid w:val="00B82B7F"/>
    <w:rsid w:val="00B90E06"/>
    <w:rsid w:val="00B94E69"/>
    <w:rsid w:val="00BA1B9D"/>
    <w:rsid w:val="00BA5736"/>
    <w:rsid w:val="00BC17A3"/>
    <w:rsid w:val="00BD18BD"/>
    <w:rsid w:val="00BD2B6C"/>
    <w:rsid w:val="00BE1F11"/>
    <w:rsid w:val="00BF01F2"/>
    <w:rsid w:val="00BF11D0"/>
    <w:rsid w:val="00BF1707"/>
    <w:rsid w:val="00C00465"/>
    <w:rsid w:val="00C1553F"/>
    <w:rsid w:val="00C17394"/>
    <w:rsid w:val="00C329C4"/>
    <w:rsid w:val="00C377CD"/>
    <w:rsid w:val="00C52FE2"/>
    <w:rsid w:val="00C63BA6"/>
    <w:rsid w:val="00C65814"/>
    <w:rsid w:val="00C721E2"/>
    <w:rsid w:val="00C72254"/>
    <w:rsid w:val="00C849E3"/>
    <w:rsid w:val="00C85131"/>
    <w:rsid w:val="00CA01D8"/>
    <w:rsid w:val="00CA354A"/>
    <w:rsid w:val="00CB3557"/>
    <w:rsid w:val="00CB3596"/>
    <w:rsid w:val="00CC0A83"/>
    <w:rsid w:val="00CD0120"/>
    <w:rsid w:val="00CD0779"/>
    <w:rsid w:val="00CD0B83"/>
    <w:rsid w:val="00CD6952"/>
    <w:rsid w:val="00CE25BF"/>
    <w:rsid w:val="00CE2C0D"/>
    <w:rsid w:val="00CF0ACD"/>
    <w:rsid w:val="00CF791E"/>
    <w:rsid w:val="00D065F3"/>
    <w:rsid w:val="00D22AE6"/>
    <w:rsid w:val="00D2511E"/>
    <w:rsid w:val="00D301E5"/>
    <w:rsid w:val="00D33877"/>
    <w:rsid w:val="00D347F7"/>
    <w:rsid w:val="00D40574"/>
    <w:rsid w:val="00D405F4"/>
    <w:rsid w:val="00D5518C"/>
    <w:rsid w:val="00D7012E"/>
    <w:rsid w:val="00D73D03"/>
    <w:rsid w:val="00D80DA7"/>
    <w:rsid w:val="00D95848"/>
    <w:rsid w:val="00DB4375"/>
    <w:rsid w:val="00DC0927"/>
    <w:rsid w:val="00DC2E06"/>
    <w:rsid w:val="00DC429B"/>
    <w:rsid w:val="00DE032C"/>
    <w:rsid w:val="00DE0834"/>
    <w:rsid w:val="00DE2C89"/>
    <w:rsid w:val="00DE338D"/>
    <w:rsid w:val="00DE40C9"/>
    <w:rsid w:val="00DE6097"/>
    <w:rsid w:val="00DF4FF7"/>
    <w:rsid w:val="00E0030E"/>
    <w:rsid w:val="00E00CF1"/>
    <w:rsid w:val="00E21F1B"/>
    <w:rsid w:val="00E35066"/>
    <w:rsid w:val="00E42728"/>
    <w:rsid w:val="00E42784"/>
    <w:rsid w:val="00E54841"/>
    <w:rsid w:val="00E55955"/>
    <w:rsid w:val="00E61C6E"/>
    <w:rsid w:val="00E628D4"/>
    <w:rsid w:val="00E66527"/>
    <w:rsid w:val="00E73E9C"/>
    <w:rsid w:val="00E75DD1"/>
    <w:rsid w:val="00E77A5C"/>
    <w:rsid w:val="00E8562A"/>
    <w:rsid w:val="00E85847"/>
    <w:rsid w:val="00E927CA"/>
    <w:rsid w:val="00EA784F"/>
    <w:rsid w:val="00EA7A15"/>
    <w:rsid w:val="00EB7578"/>
    <w:rsid w:val="00EB779D"/>
    <w:rsid w:val="00EE79D7"/>
    <w:rsid w:val="00EF4EE6"/>
    <w:rsid w:val="00EF59EC"/>
    <w:rsid w:val="00EF684F"/>
    <w:rsid w:val="00EF7AD6"/>
    <w:rsid w:val="00EF7B9A"/>
    <w:rsid w:val="00F03786"/>
    <w:rsid w:val="00F163E0"/>
    <w:rsid w:val="00F17107"/>
    <w:rsid w:val="00F2253B"/>
    <w:rsid w:val="00F42DED"/>
    <w:rsid w:val="00F4339C"/>
    <w:rsid w:val="00F43BB6"/>
    <w:rsid w:val="00F47CB1"/>
    <w:rsid w:val="00F522B2"/>
    <w:rsid w:val="00F77A2E"/>
    <w:rsid w:val="00FA31DD"/>
    <w:rsid w:val="00FB1BDA"/>
    <w:rsid w:val="00FB2E66"/>
    <w:rsid w:val="00FC358A"/>
    <w:rsid w:val="00FD6C4E"/>
    <w:rsid w:val="00FE66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F124A"/>
  <w15:docId w15:val="{C652410E-AF69-47F0-9913-79D718B43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1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aliases w:val="Sl_Akapit z listą,maz_wyliczenie,opis dzialania,K-P_odwolanie,A_wyliczenie,Akapit z listą 1,Table of contents numbered,Akapit z listą5,Akapit z listą5CxSpLast,Tekst punktowanie,Numerowanie,List Paragraph,BulletC,Akapit z listą BS"/>
    <w:basedOn w:val="Normalny"/>
    <w:link w:val="AkapitzlistZnak"/>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aliases w:val="Podrozdział,Tekst przypisu,-E Fuﬂnotentext,Fuﬂnotentext Ursprung,Fußnotentext Ursprung,-E Fußnotentext,Fußnote,Footnote,Podrozdzia3,Footnote text,Tekst przypisu Znak Znak Znak Znak,Znak,FOOTNOTES,o,fn,Znak Znak,Tekst przypisu Znak"/>
    <w:basedOn w:val="Normalny"/>
    <w:link w:val="TekstprzypisudolnegoZnak"/>
    <w:uiPriority w:val="99"/>
    <w:unhideWhenUsed/>
    <w:rsid w:val="009743FA"/>
    <w:pPr>
      <w:spacing w:after="0" w:line="240" w:lineRule="auto"/>
    </w:pPr>
    <w:rPr>
      <w:sz w:val="20"/>
      <w:szCs w:val="20"/>
    </w:rPr>
  </w:style>
  <w:style w:type="character" w:customStyle="1" w:styleId="TekstprzypisudolnegoZnak">
    <w:name w:val="Tekst przypisu dolnego Znak"/>
    <w:aliases w:val="Podrozdział Znak,Tekst przypisu Znak1,-E Fuﬂnotentext Znak,Fuﬂnotentext Ursprung Znak,Fußnotentext Ursprung Znak,-E Fußnotentext Znak,Fußnote Znak,Footnote Znak,Podrozdzia3 Znak,Footnote text Znak,Znak Znak1,FOOTNOTES Znak"/>
    <w:basedOn w:val="Domylnaczcionkaakapitu"/>
    <w:link w:val="Tekstprzypisudolnego"/>
    <w:uiPriority w:val="99"/>
    <w:rsid w:val="009743FA"/>
    <w:rPr>
      <w:sz w:val="20"/>
      <w:szCs w:val="20"/>
    </w:rPr>
  </w:style>
  <w:style w:type="character" w:styleId="Odwoanieprzypisudolnego">
    <w:name w:val="footnote reference"/>
    <w:aliases w:val="SUPERS,Footnote Reference Number,Odwołanie przypisu,Footnote symbol,Footnote reference number,note TESI,EN Footnote Reference,Footnote number,Ref,de nota al pie,Odwo3anie przypisu,Times 10 Point,Exposant 3 Point,number,16 Poi"/>
    <w:basedOn w:val="Domylnaczcionkaakapitu"/>
    <w:uiPriority w:val="99"/>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1229"/>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Sl_Akapit z listą Znak,maz_wyliczenie Znak,opis dzialania Znak,K-P_odwolanie Znak,A_wyliczenie Znak,Akapit z listą 1 Znak,Table of contents numbered Znak,Akapit z listą5 Znak,Akapit z listą5CxSpLast Znak,Tekst punktowanie Znak"/>
    <w:link w:val="Akapitzlist"/>
    <w:uiPriority w:val="34"/>
    <w:qFormat/>
    <w:locked/>
    <w:rsid w:val="00AB1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4131">
      <w:bodyDiv w:val="1"/>
      <w:marLeft w:val="0"/>
      <w:marRight w:val="0"/>
      <w:marTop w:val="0"/>
      <w:marBottom w:val="0"/>
      <w:divBdr>
        <w:top w:val="none" w:sz="0" w:space="0" w:color="auto"/>
        <w:left w:val="none" w:sz="0" w:space="0" w:color="auto"/>
        <w:bottom w:val="none" w:sz="0" w:space="0" w:color="auto"/>
        <w:right w:val="none" w:sz="0" w:space="0" w:color="auto"/>
      </w:divBdr>
    </w:div>
    <w:div w:id="199972896">
      <w:bodyDiv w:val="1"/>
      <w:marLeft w:val="0"/>
      <w:marRight w:val="0"/>
      <w:marTop w:val="0"/>
      <w:marBottom w:val="0"/>
      <w:divBdr>
        <w:top w:val="none" w:sz="0" w:space="0" w:color="auto"/>
        <w:left w:val="none" w:sz="0" w:space="0" w:color="auto"/>
        <w:bottom w:val="none" w:sz="0" w:space="0" w:color="auto"/>
        <w:right w:val="none" w:sz="0" w:space="0" w:color="auto"/>
      </w:divBdr>
    </w:div>
    <w:div w:id="302126896">
      <w:bodyDiv w:val="1"/>
      <w:marLeft w:val="0"/>
      <w:marRight w:val="0"/>
      <w:marTop w:val="0"/>
      <w:marBottom w:val="0"/>
      <w:divBdr>
        <w:top w:val="none" w:sz="0" w:space="0" w:color="auto"/>
        <w:left w:val="none" w:sz="0" w:space="0" w:color="auto"/>
        <w:bottom w:val="none" w:sz="0" w:space="0" w:color="auto"/>
        <w:right w:val="none" w:sz="0" w:space="0" w:color="auto"/>
      </w:divBdr>
    </w:div>
    <w:div w:id="445006350">
      <w:bodyDiv w:val="1"/>
      <w:marLeft w:val="0"/>
      <w:marRight w:val="0"/>
      <w:marTop w:val="0"/>
      <w:marBottom w:val="0"/>
      <w:divBdr>
        <w:top w:val="none" w:sz="0" w:space="0" w:color="auto"/>
        <w:left w:val="none" w:sz="0" w:space="0" w:color="auto"/>
        <w:bottom w:val="none" w:sz="0" w:space="0" w:color="auto"/>
        <w:right w:val="none" w:sz="0" w:space="0" w:color="auto"/>
      </w:divBdr>
    </w:div>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637804639">
      <w:bodyDiv w:val="1"/>
      <w:marLeft w:val="0"/>
      <w:marRight w:val="0"/>
      <w:marTop w:val="0"/>
      <w:marBottom w:val="0"/>
      <w:divBdr>
        <w:top w:val="none" w:sz="0" w:space="0" w:color="auto"/>
        <w:left w:val="none" w:sz="0" w:space="0" w:color="auto"/>
        <w:bottom w:val="none" w:sz="0" w:space="0" w:color="auto"/>
        <w:right w:val="none" w:sz="0" w:space="0" w:color="auto"/>
      </w:divBdr>
    </w:div>
    <w:div w:id="682322056">
      <w:bodyDiv w:val="1"/>
      <w:marLeft w:val="0"/>
      <w:marRight w:val="0"/>
      <w:marTop w:val="0"/>
      <w:marBottom w:val="0"/>
      <w:divBdr>
        <w:top w:val="none" w:sz="0" w:space="0" w:color="auto"/>
        <w:left w:val="none" w:sz="0" w:space="0" w:color="auto"/>
        <w:bottom w:val="none" w:sz="0" w:space="0" w:color="auto"/>
        <w:right w:val="none" w:sz="0" w:space="0" w:color="auto"/>
      </w:divBdr>
    </w:div>
    <w:div w:id="943850560">
      <w:bodyDiv w:val="1"/>
      <w:marLeft w:val="0"/>
      <w:marRight w:val="0"/>
      <w:marTop w:val="0"/>
      <w:marBottom w:val="0"/>
      <w:divBdr>
        <w:top w:val="none" w:sz="0" w:space="0" w:color="auto"/>
        <w:left w:val="none" w:sz="0" w:space="0" w:color="auto"/>
        <w:bottom w:val="none" w:sz="0" w:space="0" w:color="auto"/>
        <w:right w:val="none" w:sz="0" w:space="0" w:color="auto"/>
      </w:divBdr>
    </w:div>
    <w:div w:id="957951586">
      <w:bodyDiv w:val="1"/>
      <w:marLeft w:val="0"/>
      <w:marRight w:val="0"/>
      <w:marTop w:val="0"/>
      <w:marBottom w:val="0"/>
      <w:divBdr>
        <w:top w:val="none" w:sz="0" w:space="0" w:color="auto"/>
        <w:left w:val="none" w:sz="0" w:space="0" w:color="auto"/>
        <w:bottom w:val="none" w:sz="0" w:space="0" w:color="auto"/>
        <w:right w:val="none" w:sz="0" w:space="0" w:color="auto"/>
      </w:divBdr>
    </w:div>
    <w:div w:id="972562527">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384670590">
      <w:bodyDiv w:val="1"/>
      <w:marLeft w:val="0"/>
      <w:marRight w:val="0"/>
      <w:marTop w:val="0"/>
      <w:marBottom w:val="0"/>
      <w:divBdr>
        <w:top w:val="none" w:sz="0" w:space="0" w:color="auto"/>
        <w:left w:val="none" w:sz="0" w:space="0" w:color="auto"/>
        <w:bottom w:val="none" w:sz="0" w:space="0" w:color="auto"/>
        <w:right w:val="none" w:sz="0" w:space="0" w:color="auto"/>
      </w:divBdr>
    </w:div>
    <w:div w:id="1393893919">
      <w:bodyDiv w:val="1"/>
      <w:marLeft w:val="0"/>
      <w:marRight w:val="0"/>
      <w:marTop w:val="0"/>
      <w:marBottom w:val="0"/>
      <w:divBdr>
        <w:top w:val="none" w:sz="0" w:space="0" w:color="auto"/>
        <w:left w:val="none" w:sz="0" w:space="0" w:color="auto"/>
        <w:bottom w:val="none" w:sz="0" w:space="0" w:color="auto"/>
        <w:right w:val="none" w:sz="0" w:space="0" w:color="auto"/>
      </w:divBdr>
    </w:div>
    <w:div w:id="1548642582">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 w:id="1760561462">
      <w:bodyDiv w:val="1"/>
      <w:marLeft w:val="0"/>
      <w:marRight w:val="0"/>
      <w:marTop w:val="0"/>
      <w:marBottom w:val="0"/>
      <w:divBdr>
        <w:top w:val="none" w:sz="0" w:space="0" w:color="auto"/>
        <w:left w:val="none" w:sz="0" w:space="0" w:color="auto"/>
        <w:bottom w:val="none" w:sz="0" w:space="0" w:color="auto"/>
        <w:right w:val="none" w:sz="0" w:space="0" w:color="auto"/>
      </w:divBdr>
    </w:div>
    <w:div w:id="1953169486">
      <w:bodyDiv w:val="1"/>
      <w:marLeft w:val="0"/>
      <w:marRight w:val="0"/>
      <w:marTop w:val="0"/>
      <w:marBottom w:val="0"/>
      <w:divBdr>
        <w:top w:val="none" w:sz="0" w:space="0" w:color="auto"/>
        <w:left w:val="none" w:sz="0" w:space="0" w:color="auto"/>
        <w:bottom w:val="none" w:sz="0" w:space="0" w:color="auto"/>
        <w:right w:val="none" w:sz="0" w:space="0" w:color="auto"/>
      </w:divBdr>
    </w:div>
    <w:div w:id="2071726708">
      <w:bodyDiv w:val="1"/>
      <w:marLeft w:val="0"/>
      <w:marRight w:val="0"/>
      <w:marTop w:val="0"/>
      <w:marBottom w:val="0"/>
      <w:divBdr>
        <w:top w:val="none" w:sz="0" w:space="0" w:color="auto"/>
        <w:left w:val="none" w:sz="0" w:space="0" w:color="auto"/>
        <w:bottom w:val="none" w:sz="0" w:space="0" w:color="auto"/>
        <w:right w:val="none" w:sz="0" w:space="0" w:color="auto"/>
      </w:divBdr>
    </w:div>
    <w:div w:id="213621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F7E6D-8E5F-4811-A8CC-04338DC0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2227</Words>
  <Characters>13363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Radomir Dyjak</dc:creator>
  <cp:lastModifiedBy>Izabela Krok-Baściuk</cp:lastModifiedBy>
  <cp:revision>3</cp:revision>
  <dcterms:created xsi:type="dcterms:W3CDTF">2020-04-23T10:45:00Z</dcterms:created>
  <dcterms:modified xsi:type="dcterms:W3CDTF">2020-04-23T10:46:00Z</dcterms:modified>
</cp:coreProperties>
</file>